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92E1A" w14:textId="1BB9F86A" w:rsidR="00F760D6" w:rsidRPr="00F760D6" w:rsidRDefault="00EC3EF2" w:rsidP="00F760D6">
      <w:pPr>
        <w:widowControl/>
        <w:spacing w:after="0"/>
        <w:jc w:val="center"/>
        <w:rPr>
          <w:rFonts w:ascii="Arial Nova" w:eastAsiaTheme="minorEastAsia" w:hAnsi="Arial Nova" w:cs="Arial"/>
          <w:b/>
          <w:sz w:val="36"/>
          <w:szCs w:val="24"/>
          <w:u w:val="single"/>
        </w:rPr>
      </w:pPr>
      <w:r>
        <w:rPr>
          <w:rFonts w:ascii="Arial Nova" w:eastAsiaTheme="minorEastAsia" w:hAnsi="Arial Nova" w:cs="Arial"/>
          <w:b/>
          <w:sz w:val="36"/>
          <w:szCs w:val="24"/>
          <w:u w:val="single"/>
        </w:rPr>
        <w:t>201</w:t>
      </w:r>
      <w:r w:rsidR="00890537">
        <w:rPr>
          <w:rFonts w:ascii="Arial Nova" w:eastAsiaTheme="minorEastAsia" w:hAnsi="Arial Nova" w:cs="Arial"/>
          <w:b/>
          <w:sz w:val="36"/>
          <w:szCs w:val="24"/>
          <w:u w:val="single"/>
        </w:rPr>
        <w:t>9</w:t>
      </w:r>
      <w:r>
        <w:rPr>
          <w:rFonts w:ascii="Arial Nova" w:eastAsiaTheme="minorEastAsia" w:hAnsi="Arial Nova" w:cs="Arial"/>
          <w:b/>
          <w:sz w:val="36"/>
          <w:szCs w:val="24"/>
          <w:u w:val="single"/>
        </w:rPr>
        <w:t>-</w:t>
      </w:r>
      <w:r w:rsidR="00890537">
        <w:rPr>
          <w:rFonts w:ascii="Arial Nova" w:eastAsiaTheme="minorEastAsia" w:hAnsi="Arial Nova" w:cs="Arial"/>
          <w:b/>
          <w:sz w:val="36"/>
          <w:szCs w:val="24"/>
          <w:u w:val="single"/>
        </w:rPr>
        <w:t>20</w:t>
      </w:r>
      <w:r>
        <w:rPr>
          <w:rFonts w:ascii="Arial Nova" w:eastAsiaTheme="minorEastAsia" w:hAnsi="Arial Nova" w:cs="Arial"/>
          <w:b/>
          <w:sz w:val="36"/>
          <w:szCs w:val="24"/>
          <w:u w:val="single"/>
        </w:rPr>
        <w:t xml:space="preserve"> </w:t>
      </w:r>
      <w:r w:rsidR="00F760D6">
        <w:rPr>
          <w:rFonts w:ascii="Arial Nova" w:eastAsiaTheme="minorEastAsia" w:hAnsi="Arial Nova" w:cs="Arial"/>
          <w:b/>
          <w:sz w:val="36"/>
          <w:szCs w:val="24"/>
          <w:u w:val="single"/>
        </w:rPr>
        <w:t>Master Clerk Exam Study Guide</w:t>
      </w:r>
    </w:p>
    <w:p w14:paraId="431D3A11" w14:textId="77777777" w:rsidR="00F760D6" w:rsidRDefault="00F760D6" w:rsidP="00BC1D3C">
      <w:pPr>
        <w:widowControl/>
        <w:spacing w:after="0"/>
        <w:rPr>
          <w:rFonts w:ascii="Arial" w:eastAsiaTheme="minorEastAsia" w:hAnsi="Arial" w:cs="Arial"/>
          <w:sz w:val="24"/>
          <w:szCs w:val="24"/>
        </w:rPr>
      </w:pPr>
    </w:p>
    <w:p w14:paraId="55137387" w14:textId="59E5CD35" w:rsidR="00BC1D3C" w:rsidRDefault="00BC1D3C" w:rsidP="001C2FF8">
      <w:pPr>
        <w:widowControl/>
        <w:spacing w:after="0"/>
        <w:jc w:val="both"/>
        <w:rPr>
          <w:rFonts w:ascii="Arial" w:eastAsiaTheme="minorEastAsia" w:hAnsi="Arial" w:cs="Arial"/>
          <w:sz w:val="24"/>
          <w:szCs w:val="24"/>
        </w:rPr>
      </w:pPr>
      <w:r w:rsidRPr="00F80E1C">
        <w:rPr>
          <w:rFonts w:ascii="Arial" w:eastAsiaTheme="minorEastAsia" w:hAnsi="Arial" w:cs="Arial"/>
          <w:sz w:val="24"/>
          <w:szCs w:val="24"/>
        </w:rPr>
        <w:t>This guide is aimed at he</w:t>
      </w:r>
      <w:r>
        <w:rPr>
          <w:rFonts w:ascii="Arial" w:eastAsiaTheme="minorEastAsia" w:hAnsi="Arial" w:cs="Arial"/>
          <w:sz w:val="24"/>
          <w:szCs w:val="24"/>
        </w:rPr>
        <w:t>lping a clerk who is already a C</w:t>
      </w:r>
      <w:r w:rsidRPr="00F80E1C">
        <w:rPr>
          <w:rFonts w:ascii="Arial" w:eastAsiaTheme="minorEastAsia" w:hAnsi="Arial" w:cs="Arial"/>
          <w:sz w:val="24"/>
          <w:szCs w:val="24"/>
        </w:rPr>
        <w:t xml:space="preserve">ertified </w:t>
      </w:r>
      <w:r>
        <w:rPr>
          <w:rFonts w:ascii="Arial" w:eastAsiaTheme="minorEastAsia" w:hAnsi="Arial" w:cs="Arial"/>
          <w:sz w:val="24"/>
          <w:szCs w:val="24"/>
        </w:rPr>
        <w:t>C</w:t>
      </w:r>
      <w:r w:rsidRPr="00F80E1C">
        <w:rPr>
          <w:rFonts w:ascii="Arial" w:eastAsiaTheme="minorEastAsia" w:hAnsi="Arial" w:cs="Arial"/>
          <w:sz w:val="24"/>
          <w:szCs w:val="24"/>
        </w:rPr>
        <w:t>lerk study for, and pass, the Master Certification Exam. You will be directed to resources that will give you the information you will need to pass the exam. For the best chance of passing this admittedly difficult exam, we recommend</w:t>
      </w:r>
      <w:r w:rsidR="00EC3EF2">
        <w:rPr>
          <w:rFonts w:ascii="Arial" w:eastAsiaTheme="minorEastAsia" w:hAnsi="Arial" w:cs="Arial"/>
          <w:sz w:val="24"/>
          <w:szCs w:val="24"/>
        </w:rPr>
        <w:t xml:space="preserve"> that you</w:t>
      </w:r>
      <w:r w:rsidRPr="00F80E1C">
        <w:rPr>
          <w:rFonts w:ascii="Arial" w:eastAsiaTheme="minorEastAsia" w:hAnsi="Arial" w:cs="Arial"/>
          <w:sz w:val="24"/>
          <w:szCs w:val="24"/>
        </w:rPr>
        <w:t>:</w:t>
      </w:r>
    </w:p>
    <w:p w14:paraId="6643E88B" w14:textId="77777777" w:rsidR="00BC1D3C" w:rsidRPr="00F80E1C" w:rsidRDefault="00BC1D3C" w:rsidP="001C2FF8">
      <w:pPr>
        <w:widowControl/>
        <w:spacing w:after="0"/>
        <w:jc w:val="both"/>
        <w:rPr>
          <w:rFonts w:ascii="Arial" w:eastAsiaTheme="minorEastAsia" w:hAnsi="Arial" w:cs="Arial"/>
          <w:sz w:val="24"/>
          <w:szCs w:val="24"/>
        </w:rPr>
      </w:pPr>
    </w:p>
    <w:p w14:paraId="5C576B7F" w14:textId="09C43390" w:rsidR="00F760D6" w:rsidRDefault="00F760D6" w:rsidP="001C2FF8">
      <w:pPr>
        <w:widowControl/>
        <w:numPr>
          <w:ilvl w:val="0"/>
          <w:numId w:val="1"/>
        </w:numPr>
        <w:spacing w:after="0"/>
        <w:contextualSpacing/>
        <w:jc w:val="both"/>
        <w:rPr>
          <w:rFonts w:ascii="Arial" w:eastAsiaTheme="minorEastAsia" w:hAnsi="Arial" w:cs="Arial"/>
          <w:sz w:val="24"/>
          <w:szCs w:val="24"/>
        </w:rPr>
      </w:pPr>
      <w:r>
        <w:rPr>
          <w:rFonts w:ascii="Arial" w:eastAsiaTheme="minorEastAsia" w:hAnsi="Arial" w:cs="Arial"/>
          <w:sz w:val="24"/>
          <w:szCs w:val="24"/>
        </w:rPr>
        <w:t>Review all test-taking tips and information</w:t>
      </w:r>
    </w:p>
    <w:p w14:paraId="563D08EB" w14:textId="52FA0324" w:rsidR="00BC1D3C" w:rsidRPr="00F80E1C" w:rsidRDefault="00BC1D3C" w:rsidP="001C2FF8">
      <w:pPr>
        <w:widowControl/>
        <w:numPr>
          <w:ilvl w:val="0"/>
          <w:numId w:val="1"/>
        </w:numPr>
        <w:spacing w:after="0"/>
        <w:contextualSpacing/>
        <w:jc w:val="both"/>
        <w:rPr>
          <w:rFonts w:ascii="Arial" w:eastAsiaTheme="minorEastAsia" w:hAnsi="Arial" w:cs="Arial"/>
          <w:sz w:val="24"/>
          <w:szCs w:val="24"/>
        </w:rPr>
      </w:pPr>
      <w:r w:rsidRPr="00F80E1C">
        <w:rPr>
          <w:rFonts w:ascii="Arial" w:eastAsiaTheme="minorEastAsia" w:hAnsi="Arial" w:cs="Arial"/>
          <w:sz w:val="24"/>
          <w:szCs w:val="24"/>
        </w:rPr>
        <w:t>Look up all materials recommended in this guide, reading them critically</w:t>
      </w:r>
    </w:p>
    <w:p w14:paraId="7E8BF2D6" w14:textId="49E9F7DB" w:rsidR="00BC1D3C" w:rsidRDefault="00BC1D3C" w:rsidP="001C2FF8">
      <w:pPr>
        <w:widowControl/>
        <w:numPr>
          <w:ilvl w:val="0"/>
          <w:numId w:val="1"/>
        </w:numPr>
        <w:spacing w:after="0"/>
        <w:contextualSpacing/>
        <w:jc w:val="both"/>
        <w:rPr>
          <w:rFonts w:ascii="Arial" w:eastAsiaTheme="minorEastAsia" w:hAnsi="Arial" w:cs="Arial"/>
          <w:sz w:val="24"/>
          <w:szCs w:val="24"/>
        </w:rPr>
      </w:pPr>
      <w:r w:rsidRPr="00F80E1C">
        <w:rPr>
          <w:rFonts w:ascii="Arial" w:eastAsiaTheme="minorEastAsia" w:hAnsi="Arial" w:cs="Arial"/>
          <w:sz w:val="24"/>
          <w:szCs w:val="24"/>
        </w:rPr>
        <w:t>Discuss any questions/concerns about what th</w:t>
      </w:r>
      <w:r w:rsidR="00F760D6">
        <w:rPr>
          <w:rFonts w:ascii="Arial" w:eastAsiaTheme="minorEastAsia" w:hAnsi="Arial" w:cs="Arial"/>
          <w:sz w:val="24"/>
          <w:szCs w:val="24"/>
        </w:rPr>
        <w:t>e materials</w:t>
      </w:r>
      <w:r w:rsidRPr="00F80E1C">
        <w:rPr>
          <w:rFonts w:ascii="Arial" w:eastAsiaTheme="minorEastAsia" w:hAnsi="Arial" w:cs="Arial"/>
          <w:sz w:val="24"/>
          <w:szCs w:val="24"/>
        </w:rPr>
        <w:t xml:space="preserve"> may mean with another clerk or judge</w:t>
      </w:r>
    </w:p>
    <w:p w14:paraId="2FD673F6" w14:textId="6AC6394B" w:rsidR="00F760D6" w:rsidRPr="00F80E1C" w:rsidRDefault="00F760D6" w:rsidP="001C2FF8">
      <w:pPr>
        <w:widowControl/>
        <w:numPr>
          <w:ilvl w:val="0"/>
          <w:numId w:val="1"/>
        </w:numPr>
        <w:spacing w:after="0"/>
        <w:contextualSpacing/>
        <w:jc w:val="both"/>
        <w:rPr>
          <w:rFonts w:ascii="Arial" w:eastAsiaTheme="minorEastAsia" w:hAnsi="Arial" w:cs="Arial"/>
          <w:sz w:val="24"/>
          <w:szCs w:val="24"/>
        </w:rPr>
      </w:pPr>
      <w:r>
        <w:rPr>
          <w:rFonts w:ascii="Arial" w:eastAsiaTheme="minorEastAsia" w:hAnsi="Arial" w:cs="Arial"/>
          <w:sz w:val="24"/>
          <w:szCs w:val="24"/>
        </w:rPr>
        <w:t>Answer the practice exam questions at the end of this guide</w:t>
      </w:r>
    </w:p>
    <w:p w14:paraId="68A0EDA3" w14:textId="404D5BFA" w:rsidR="00BC1D3C" w:rsidRPr="00F80E1C" w:rsidRDefault="00BC1D3C" w:rsidP="001C2FF8">
      <w:pPr>
        <w:widowControl/>
        <w:numPr>
          <w:ilvl w:val="0"/>
          <w:numId w:val="1"/>
        </w:numPr>
        <w:spacing w:after="0"/>
        <w:contextualSpacing/>
        <w:jc w:val="both"/>
        <w:rPr>
          <w:rFonts w:ascii="Arial" w:eastAsiaTheme="minorEastAsia" w:hAnsi="Arial" w:cs="Arial"/>
          <w:sz w:val="24"/>
          <w:szCs w:val="24"/>
        </w:rPr>
      </w:pPr>
      <w:r w:rsidRPr="00F80E1C">
        <w:rPr>
          <w:rFonts w:ascii="Arial" w:eastAsiaTheme="minorEastAsia" w:hAnsi="Arial" w:cs="Arial"/>
          <w:sz w:val="24"/>
          <w:szCs w:val="24"/>
        </w:rPr>
        <w:t>Attack the test with confidence, knowing steps 1-</w:t>
      </w:r>
      <w:r w:rsidR="00F760D6">
        <w:rPr>
          <w:rFonts w:ascii="Arial" w:eastAsiaTheme="minorEastAsia" w:hAnsi="Arial" w:cs="Arial"/>
          <w:sz w:val="24"/>
          <w:szCs w:val="24"/>
        </w:rPr>
        <w:t>4</w:t>
      </w:r>
      <w:r w:rsidRPr="00F80E1C">
        <w:rPr>
          <w:rFonts w:ascii="Arial" w:eastAsiaTheme="minorEastAsia" w:hAnsi="Arial" w:cs="Arial"/>
          <w:sz w:val="24"/>
          <w:szCs w:val="24"/>
        </w:rPr>
        <w:t xml:space="preserve"> have prepared you to succeed</w:t>
      </w:r>
    </w:p>
    <w:p w14:paraId="00C9884B" w14:textId="77777777" w:rsidR="00BC1D3C" w:rsidRDefault="00BC1D3C" w:rsidP="001C2FF8">
      <w:pPr>
        <w:widowControl/>
        <w:spacing w:after="0"/>
        <w:jc w:val="both"/>
        <w:rPr>
          <w:rFonts w:ascii="Arial" w:eastAsiaTheme="minorEastAsia" w:hAnsi="Arial" w:cs="Arial"/>
          <w:b/>
          <w:sz w:val="24"/>
          <w:szCs w:val="24"/>
          <w:u w:val="single"/>
        </w:rPr>
      </w:pPr>
    </w:p>
    <w:p w14:paraId="4E7E654F" w14:textId="2E87C5AB" w:rsidR="00BC1D3C" w:rsidRDefault="00BC1D3C" w:rsidP="001C2FF8">
      <w:pPr>
        <w:widowControl/>
        <w:spacing w:after="0"/>
        <w:jc w:val="both"/>
        <w:rPr>
          <w:rFonts w:ascii="Arial" w:eastAsiaTheme="minorEastAsia" w:hAnsi="Arial" w:cs="Arial"/>
          <w:sz w:val="24"/>
          <w:szCs w:val="24"/>
        </w:rPr>
      </w:pPr>
      <w:r w:rsidRPr="00F80E1C">
        <w:rPr>
          <w:rFonts w:ascii="Arial" w:eastAsiaTheme="minorEastAsia" w:hAnsi="Arial" w:cs="Arial"/>
          <w:b/>
          <w:sz w:val="24"/>
          <w:szCs w:val="24"/>
          <w:u w:val="single"/>
        </w:rPr>
        <w:t>DO NOT</w:t>
      </w:r>
      <w:r w:rsidRPr="00F80E1C">
        <w:rPr>
          <w:rFonts w:ascii="Arial" w:eastAsiaTheme="minorEastAsia" w:hAnsi="Arial" w:cs="Arial"/>
          <w:sz w:val="24"/>
          <w:szCs w:val="24"/>
        </w:rPr>
        <w:t xml:space="preserve"> show up </w:t>
      </w:r>
      <w:r w:rsidR="00F760D6">
        <w:rPr>
          <w:rFonts w:ascii="Arial" w:eastAsiaTheme="minorEastAsia" w:hAnsi="Arial" w:cs="Arial"/>
          <w:sz w:val="24"/>
          <w:szCs w:val="24"/>
        </w:rPr>
        <w:t>at school</w:t>
      </w:r>
      <w:r w:rsidRPr="00F80E1C">
        <w:rPr>
          <w:rFonts w:ascii="Arial" w:eastAsiaTheme="minorEastAsia" w:hAnsi="Arial" w:cs="Arial"/>
          <w:sz w:val="24"/>
          <w:szCs w:val="24"/>
        </w:rPr>
        <w:t xml:space="preserve"> expecting to learn every piece of information that will be on the test. If you do this, </w:t>
      </w:r>
      <w:r w:rsidRPr="00F80E1C">
        <w:rPr>
          <w:rFonts w:ascii="Arial" w:eastAsiaTheme="minorEastAsia" w:hAnsi="Arial" w:cs="Arial"/>
          <w:b/>
          <w:sz w:val="24"/>
          <w:szCs w:val="24"/>
          <w:u w:val="single"/>
        </w:rPr>
        <w:t>YOU WILL NOT PASS THE EXAM</w:t>
      </w:r>
      <w:r w:rsidRPr="00F80E1C">
        <w:rPr>
          <w:rFonts w:ascii="Arial" w:eastAsiaTheme="minorEastAsia" w:hAnsi="Arial" w:cs="Arial"/>
          <w:sz w:val="24"/>
          <w:szCs w:val="24"/>
        </w:rPr>
        <w:t xml:space="preserve">. It is </w:t>
      </w:r>
      <w:r w:rsidR="00EC3EF2">
        <w:rPr>
          <w:rFonts w:ascii="Arial" w:eastAsiaTheme="minorEastAsia" w:hAnsi="Arial" w:cs="Arial"/>
          <w:sz w:val="24"/>
          <w:szCs w:val="24"/>
        </w:rPr>
        <w:t>critical</w:t>
      </w:r>
      <w:r w:rsidRPr="00F80E1C">
        <w:rPr>
          <w:rFonts w:ascii="Arial" w:eastAsiaTheme="minorEastAsia" w:hAnsi="Arial" w:cs="Arial"/>
          <w:sz w:val="24"/>
          <w:szCs w:val="24"/>
        </w:rPr>
        <w:t xml:space="preserve"> that you prepare in advance, learning the material you understand, and arriving with questions about the material you do not.  </w:t>
      </w:r>
    </w:p>
    <w:p w14:paraId="285DDF3F" w14:textId="711911BE" w:rsidR="00F760D6" w:rsidRDefault="00F760D6" w:rsidP="00BC1D3C">
      <w:pPr>
        <w:widowControl/>
        <w:spacing w:after="0"/>
        <w:rPr>
          <w:rFonts w:ascii="Arial" w:eastAsiaTheme="minorEastAsia" w:hAnsi="Arial" w:cs="Arial"/>
          <w:sz w:val="24"/>
          <w:szCs w:val="24"/>
        </w:rPr>
      </w:pPr>
    </w:p>
    <w:p w14:paraId="04A6F2B3" w14:textId="77777777" w:rsidR="00FD2EF4" w:rsidRPr="00FD2EF4" w:rsidRDefault="00FD2EF4">
      <w:pPr>
        <w:rPr>
          <w:rFonts w:ascii="Arial Nova" w:eastAsiaTheme="minorEastAsia" w:hAnsi="Arial Nova" w:cs="Arial"/>
          <w:b/>
          <w:sz w:val="28"/>
          <w:szCs w:val="28"/>
        </w:rPr>
      </w:pPr>
      <w:r w:rsidRPr="00FD2EF4">
        <w:rPr>
          <w:rFonts w:ascii="Arial Nova" w:eastAsiaTheme="minorEastAsia" w:hAnsi="Arial Nova" w:cs="Arial"/>
          <w:b/>
          <w:sz w:val="28"/>
          <w:szCs w:val="28"/>
        </w:rPr>
        <w:br w:type="page"/>
      </w:r>
    </w:p>
    <w:p w14:paraId="69CA97B0" w14:textId="471B7D69" w:rsidR="00F760D6" w:rsidRDefault="00F760D6" w:rsidP="00F760D6">
      <w:pPr>
        <w:widowControl/>
        <w:spacing w:after="0"/>
        <w:jc w:val="center"/>
        <w:rPr>
          <w:rFonts w:ascii="Arial Nova" w:eastAsiaTheme="minorEastAsia" w:hAnsi="Arial Nova" w:cs="Arial"/>
          <w:b/>
          <w:sz w:val="28"/>
          <w:szCs w:val="28"/>
          <w:u w:val="single"/>
        </w:rPr>
      </w:pPr>
      <w:r>
        <w:rPr>
          <w:rFonts w:ascii="Arial Nova" w:eastAsiaTheme="minorEastAsia" w:hAnsi="Arial Nova" w:cs="Arial"/>
          <w:b/>
          <w:sz w:val="28"/>
          <w:szCs w:val="28"/>
          <w:u w:val="single"/>
        </w:rPr>
        <w:lastRenderedPageBreak/>
        <w:t>What Does the Exam Look Like?</w:t>
      </w:r>
    </w:p>
    <w:p w14:paraId="20C5B38E" w14:textId="77777777" w:rsidR="00F760D6" w:rsidRPr="00F80E1C" w:rsidRDefault="00F760D6" w:rsidP="00BC1D3C">
      <w:pPr>
        <w:widowControl/>
        <w:spacing w:after="0"/>
        <w:rPr>
          <w:rFonts w:ascii="Arial" w:eastAsiaTheme="minorEastAsia" w:hAnsi="Arial" w:cs="Arial"/>
          <w:sz w:val="24"/>
          <w:szCs w:val="24"/>
        </w:rPr>
      </w:pPr>
    </w:p>
    <w:p w14:paraId="013D37BB" w14:textId="7F472E48" w:rsidR="00F760D6" w:rsidRDefault="00BC1D3C" w:rsidP="001C2FF8">
      <w:pPr>
        <w:widowControl/>
        <w:spacing w:after="0"/>
        <w:jc w:val="both"/>
        <w:rPr>
          <w:rFonts w:ascii="Arial" w:eastAsiaTheme="minorEastAsia" w:hAnsi="Arial" w:cs="Arial"/>
          <w:sz w:val="24"/>
          <w:szCs w:val="24"/>
        </w:rPr>
      </w:pPr>
      <w:r w:rsidRPr="00F80E1C">
        <w:rPr>
          <w:rFonts w:ascii="Arial" w:eastAsiaTheme="minorEastAsia" w:hAnsi="Arial" w:cs="Arial"/>
          <w:sz w:val="24"/>
          <w:szCs w:val="24"/>
        </w:rPr>
        <w:t xml:space="preserve">The exam consists of </w:t>
      </w:r>
      <w:r w:rsidRPr="00F760D6">
        <w:rPr>
          <w:rFonts w:ascii="Arial" w:eastAsiaTheme="minorEastAsia" w:hAnsi="Arial" w:cs="Arial"/>
          <w:b/>
          <w:sz w:val="24"/>
          <w:szCs w:val="24"/>
        </w:rPr>
        <w:t>59 multiple choice</w:t>
      </w:r>
      <w:r w:rsidRPr="00F80E1C">
        <w:rPr>
          <w:rFonts w:ascii="Arial" w:eastAsiaTheme="minorEastAsia" w:hAnsi="Arial" w:cs="Arial"/>
          <w:sz w:val="24"/>
          <w:szCs w:val="24"/>
        </w:rPr>
        <w:t xml:space="preserve"> questions and </w:t>
      </w:r>
      <w:r w:rsidRPr="00F760D6">
        <w:rPr>
          <w:rFonts w:ascii="Arial" w:eastAsiaTheme="minorEastAsia" w:hAnsi="Arial" w:cs="Arial"/>
          <w:b/>
          <w:sz w:val="24"/>
          <w:szCs w:val="24"/>
        </w:rPr>
        <w:t>21 fill-in-the-blank</w:t>
      </w:r>
      <w:r w:rsidR="00F760D6">
        <w:rPr>
          <w:rFonts w:ascii="Arial" w:eastAsiaTheme="minorEastAsia" w:hAnsi="Arial" w:cs="Arial"/>
          <w:sz w:val="24"/>
          <w:szCs w:val="24"/>
        </w:rPr>
        <w:t xml:space="preserve"> questions</w:t>
      </w:r>
      <w:r w:rsidRPr="00F80E1C">
        <w:rPr>
          <w:rFonts w:ascii="Arial" w:eastAsiaTheme="minorEastAsia" w:hAnsi="Arial" w:cs="Arial"/>
          <w:sz w:val="24"/>
          <w:szCs w:val="24"/>
        </w:rPr>
        <w:t xml:space="preserve">. </w:t>
      </w:r>
      <w:r w:rsidR="00F760D6">
        <w:rPr>
          <w:rFonts w:ascii="Arial" w:eastAsiaTheme="minorEastAsia" w:hAnsi="Arial" w:cs="Arial"/>
          <w:sz w:val="24"/>
          <w:szCs w:val="24"/>
        </w:rPr>
        <w:t xml:space="preserve">You need to get </w:t>
      </w:r>
      <w:r w:rsidR="00F760D6" w:rsidRPr="00EC3EF2">
        <w:rPr>
          <w:rFonts w:ascii="Arial" w:eastAsiaTheme="minorEastAsia" w:hAnsi="Arial" w:cs="Arial"/>
          <w:b/>
          <w:sz w:val="24"/>
          <w:szCs w:val="24"/>
        </w:rPr>
        <w:t>56</w:t>
      </w:r>
      <w:r w:rsidR="00F760D6">
        <w:rPr>
          <w:rFonts w:ascii="Arial" w:eastAsiaTheme="minorEastAsia" w:hAnsi="Arial" w:cs="Arial"/>
          <w:sz w:val="24"/>
          <w:szCs w:val="24"/>
        </w:rPr>
        <w:t xml:space="preserve"> total questions correct to earn your Master Certification.</w:t>
      </w:r>
      <w:r w:rsidR="00EC3EF2">
        <w:rPr>
          <w:rFonts w:ascii="Arial" w:eastAsiaTheme="minorEastAsia" w:hAnsi="Arial" w:cs="Arial"/>
          <w:sz w:val="24"/>
          <w:szCs w:val="24"/>
        </w:rPr>
        <w:t xml:space="preserve"> </w:t>
      </w:r>
      <w:r w:rsidR="00F760D6">
        <w:rPr>
          <w:rFonts w:ascii="Arial" w:eastAsiaTheme="minorEastAsia" w:hAnsi="Arial" w:cs="Arial"/>
          <w:sz w:val="24"/>
          <w:szCs w:val="24"/>
        </w:rPr>
        <w:t>The questions are roughly half criminal and half civil, although some topics, such as tow hearings, ODL, and truancy don’t fit</w:t>
      </w:r>
      <w:r w:rsidR="00EC3EF2">
        <w:rPr>
          <w:rFonts w:ascii="Arial" w:eastAsiaTheme="minorEastAsia" w:hAnsi="Arial" w:cs="Arial"/>
          <w:sz w:val="24"/>
          <w:szCs w:val="24"/>
        </w:rPr>
        <w:t xml:space="preserve"> neatly</w:t>
      </w:r>
      <w:r w:rsidR="00F760D6">
        <w:rPr>
          <w:rFonts w:ascii="Arial" w:eastAsiaTheme="minorEastAsia" w:hAnsi="Arial" w:cs="Arial"/>
          <w:sz w:val="24"/>
          <w:szCs w:val="24"/>
        </w:rPr>
        <w:t xml:space="preserve"> into either one of those categories.</w:t>
      </w:r>
    </w:p>
    <w:p w14:paraId="0B06F5EC" w14:textId="25151CED" w:rsidR="00F760D6" w:rsidRDefault="00F760D6" w:rsidP="001C2FF8">
      <w:pPr>
        <w:widowControl/>
        <w:spacing w:after="0"/>
        <w:jc w:val="both"/>
        <w:rPr>
          <w:rFonts w:ascii="Arial" w:eastAsiaTheme="minorEastAsia" w:hAnsi="Arial" w:cs="Arial"/>
          <w:sz w:val="24"/>
          <w:szCs w:val="24"/>
        </w:rPr>
      </w:pPr>
    </w:p>
    <w:p w14:paraId="360380CC" w14:textId="7724EA7B" w:rsidR="00F760D6" w:rsidRDefault="00F760D6"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The questions will not ask you which specific section of the law</w:t>
      </w:r>
      <w:r w:rsidR="00EC3EF2">
        <w:rPr>
          <w:rFonts w:ascii="Arial" w:eastAsiaTheme="minorEastAsia" w:hAnsi="Arial" w:cs="Arial"/>
          <w:sz w:val="24"/>
          <w:szCs w:val="24"/>
        </w:rPr>
        <w:t xml:space="preserve"> covers a topic, but may ask you which code something is in. So, for example, you will not see a question like:  </w:t>
      </w:r>
    </w:p>
    <w:p w14:paraId="1CCA030B" w14:textId="6F618B12" w:rsidR="00EC3EF2" w:rsidRDefault="00EC3EF2" w:rsidP="001C2FF8">
      <w:pPr>
        <w:pStyle w:val="ListParagraph"/>
        <w:widowControl/>
        <w:numPr>
          <w:ilvl w:val="0"/>
          <w:numId w:val="13"/>
        </w:numPr>
        <w:spacing w:after="0"/>
        <w:jc w:val="both"/>
        <w:rPr>
          <w:rFonts w:ascii="Arial" w:eastAsiaTheme="minorEastAsia" w:hAnsi="Arial" w:cs="Arial"/>
          <w:sz w:val="24"/>
          <w:szCs w:val="24"/>
        </w:rPr>
      </w:pPr>
      <w:r>
        <w:rPr>
          <w:rFonts w:ascii="Arial" w:eastAsiaTheme="minorEastAsia" w:hAnsi="Arial" w:cs="Arial"/>
          <w:sz w:val="24"/>
          <w:szCs w:val="24"/>
        </w:rPr>
        <w:t>Which section of the Code of Criminal Procedure covers Driving Safety Courses (DSC)?</w:t>
      </w:r>
    </w:p>
    <w:p w14:paraId="0C211160" w14:textId="41E5841B" w:rsidR="00EC3EF2" w:rsidRDefault="00EC3EF2" w:rsidP="001C2FF8">
      <w:pPr>
        <w:pStyle w:val="ListParagraph"/>
        <w:widowControl/>
        <w:numPr>
          <w:ilvl w:val="1"/>
          <w:numId w:val="13"/>
        </w:numPr>
        <w:spacing w:after="0"/>
        <w:jc w:val="both"/>
        <w:rPr>
          <w:rFonts w:ascii="Arial" w:eastAsiaTheme="minorEastAsia" w:hAnsi="Arial" w:cs="Arial"/>
          <w:sz w:val="24"/>
          <w:szCs w:val="24"/>
        </w:rPr>
      </w:pPr>
      <w:r>
        <w:rPr>
          <w:rFonts w:ascii="Arial" w:eastAsiaTheme="minorEastAsia" w:hAnsi="Arial" w:cs="Arial"/>
          <w:sz w:val="24"/>
          <w:szCs w:val="24"/>
        </w:rPr>
        <w:t>45.051</w:t>
      </w:r>
    </w:p>
    <w:p w14:paraId="1D09C6FE" w14:textId="2A8DA935" w:rsidR="00EC3EF2" w:rsidRDefault="00EC3EF2" w:rsidP="001C2FF8">
      <w:pPr>
        <w:pStyle w:val="ListParagraph"/>
        <w:widowControl/>
        <w:numPr>
          <w:ilvl w:val="1"/>
          <w:numId w:val="13"/>
        </w:numPr>
        <w:spacing w:after="0"/>
        <w:jc w:val="both"/>
        <w:rPr>
          <w:rFonts w:ascii="Arial" w:eastAsiaTheme="minorEastAsia" w:hAnsi="Arial" w:cs="Arial"/>
          <w:sz w:val="24"/>
          <w:szCs w:val="24"/>
        </w:rPr>
      </w:pPr>
      <w:r>
        <w:rPr>
          <w:rFonts w:ascii="Arial" w:eastAsiaTheme="minorEastAsia" w:hAnsi="Arial" w:cs="Arial"/>
          <w:sz w:val="24"/>
          <w:szCs w:val="24"/>
        </w:rPr>
        <w:t>45.0511</w:t>
      </w:r>
    </w:p>
    <w:p w14:paraId="17A13019" w14:textId="5A46F144" w:rsidR="00EC3EF2" w:rsidRDefault="00EC3EF2" w:rsidP="001C2FF8">
      <w:pPr>
        <w:pStyle w:val="ListParagraph"/>
        <w:widowControl/>
        <w:numPr>
          <w:ilvl w:val="1"/>
          <w:numId w:val="13"/>
        </w:numPr>
        <w:spacing w:after="0"/>
        <w:jc w:val="both"/>
        <w:rPr>
          <w:rFonts w:ascii="Arial" w:eastAsiaTheme="minorEastAsia" w:hAnsi="Arial" w:cs="Arial"/>
          <w:sz w:val="24"/>
          <w:szCs w:val="24"/>
        </w:rPr>
      </w:pPr>
      <w:r>
        <w:rPr>
          <w:rFonts w:ascii="Arial" w:eastAsiaTheme="minorEastAsia" w:hAnsi="Arial" w:cs="Arial"/>
          <w:sz w:val="24"/>
          <w:szCs w:val="24"/>
        </w:rPr>
        <w:t>45.049</w:t>
      </w:r>
    </w:p>
    <w:p w14:paraId="6EA293B8" w14:textId="1F75AD38" w:rsidR="00EC3EF2" w:rsidRDefault="00EC3EF2" w:rsidP="001C2FF8">
      <w:pPr>
        <w:pStyle w:val="ListParagraph"/>
        <w:widowControl/>
        <w:numPr>
          <w:ilvl w:val="1"/>
          <w:numId w:val="13"/>
        </w:numPr>
        <w:spacing w:after="0"/>
        <w:jc w:val="both"/>
        <w:rPr>
          <w:rFonts w:ascii="Arial" w:eastAsiaTheme="minorEastAsia" w:hAnsi="Arial" w:cs="Arial"/>
          <w:sz w:val="24"/>
          <w:szCs w:val="24"/>
        </w:rPr>
      </w:pPr>
      <w:r>
        <w:rPr>
          <w:rFonts w:ascii="Arial" w:eastAsiaTheme="minorEastAsia" w:hAnsi="Arial" w:cs="Arial"/>
          <w:sz w:val="24"/>
          <w:szCs w:val="24"/>
        </w:rPr>
        <w:t>27.14</w:t>
      </w:r>
    </w:p>
    <w:p w14:paraId="5ECF407A" w14:textId="77777777" w:rsidR="001C2FF8" w:rsidRDefault="001C2FF8" w:rsidP="001C2FF8">
      <w:pPr>
        <w:widowControl/>
        <w:spacing w:after="0"/>
        <w:jc w:val="both"/>
        <w:rPr>
          <w:rFonts w:ascii="Arial" w:eastAsiaTheme="minorEastAsia" w:hAnsi="Arial" w:cs="Arial"/>
          <w:sz w:val="24"/>
          <w:szCs w:val="24"/>
        </w:rPr>
      </w:pPr>
    </w:p>
    <w:p w14:paraId="4C6921A2" w14:textId="27616793" w:rsidR="00EC3EF2" w:rsidRDefault="00EC3EF2"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But may see:</w:t>
      </w:r>
    </w:p>
    <w:p w14:paraId="7966B22A" w14:textId="769B5825" w:rsidR="00EC3EF2" w:rsidRDefault="00EC3EF2" w:rsidP="001C2FF8">
      <w:pPr>
        <w:pStyle w:val="ListParagraph"/>
        <w:widowControl/>
        <w:numPr>
          <w:ilvl w:val="0"/>
          <w:numId w:val="14"/>
        </w:numPr>
        <w:spacing w:after="0"/>
        <w:jc w:val="both"/>
        <w:rPr>
          <w:rFonts w:ascii="Arial" w:eastAsiaTheme="minorEastAsia" w:hAnsi="Arial" w:cs="Arial"/>
          <w:sz w:val="24"/>
          <w:szCs w:val="24"/>
        </w:rPr>
      </w:pPr>
      <w:r>
        <w:rPr>
          <w:rFonts w:ascii="Arial" w:eastAsiaTheme="minorEastAsia" w:hAnsi="Arial" w:cs="Arial"/>
          <w:sz w:val="24"/>
          <w:szCs w:val="24"/>
        </w:rPr>
        <w:t>Which code lays out the procedure for Driving Safety Course dismissals?</w:t>
      </w:r>
    </w:p>
    <w:p w14:paraId="409169CB" w14:textId="50CE4800" w:rsidR="00EC3EF2" w:rsidRDefault="00EC3EF2" w:rsidP="001C2FF8">
      <w:pPr>
        <w:pStyle w:val="ListParagraph"/>
        <w:widowControl/>
        <w:numPr>
          <w:ilvl w:val="1"/>
          <w:numId w:val="14"/>
        </w:numPr>
        <w:spacing w:after="0"/>
        <w:jc w:val="both"/>
        <w:rPr>
          <w:rFonts w:ascii="Arial" w:eastAsiaTheme="minorEastAsia" w:hAnsi="Arial" w:cs="Arial"/>
          <w:sz w:val="24"/>
          <w:szCs w:val="24"/>
        </w:rPr>
      </w:pPr>
      <w:r>
        <w:rPr>
          <w:rFonts w:ascii="Arial" w:eastAsiaTheme="minorEastAsia" w:hAnsi="Arial" w:cs="Arial"/>
          <w:sz w:val="24"/>
          <w:szCs w:val="24"/>
        </w:rPr>
        <w:t xml:space="preserve">Transportation Code </w:t>
      </w:r>
    </w:p>
    <w:p w14:paraId="14AD0CC8" w14:textId="2B92EF38" w:rsidR="00EC3EF2" w:rsidRDefault="00EC3EF2" w:rsidP="001C2FF8">
      <w:pPr>
        <w:pStyle w:val="ListParagraph"/>
        <w:widowControl/>
        <w:numPr>
          <w:ilvl w:val="1"/>
          <w:numId w:val="14"/>
        </w:numPr>
        <w:spacing w:after="0"/>
        <w:jc w:val="both"/>
        <w:rPr>
          <w:rFonts w:ascii="Arial" w:eastAsiaTheme="minorEastAsia" w:hAnsi="Arial" w:cs="Arial"/>
          <w:sz w:val="24"/>
          <w:szCs w:val="24"/>
        </w:rPr>
      </w:pPr>
      <w:r>
        <w:rPr>
          <w:rFonts w:ascii="Arial" w:eastAsiaTheme="minorEastAsia" w:hAnsi="Arial" w:cs="Arial"/>
          <w:sz w:val="24"/>
          <w:szCs w:val="24"/>
        </w:rPr>
        <w:t>Education Code</w:t>
      </w:r>
    </w:p>
    <w:p w14:paraId="3EF00A84" w14:textId="1F9C8A45" w:rsidR="00EC3EF2" w:rsidRDefault="00EC3EF2" w:rsidP="001C2FF8">
      <w:pPr>
        <w:pStyle w:val="ListParagraph"/>
        <w:widowControl/>
        <w:numPr>
          <w:ilvl w:val="1"/>
          <w:numId w:val="14"/>
        </w:numPr>
        <w:spacing w:after="0"/>
        <w:jc w:val="both"/>
        <w:rPr>
          <w:rFonts w:ascii="Arial" w:eastAsiaTheme="minorEastAsia" w:hAnsi="Arial" w:cs="Arial"/>
          <w:sz w:val="24"/>
          <w:szCs w:val="24"/>
        </w:rPr>
      </w:pPr>
      <w:r>
        <w:rPr>
          <w:rFonts w:ascii="Arial" w:eastAsiaTheme="minorEastAsia" w:hAnsi="Arial" w:cs="Arial"/>
          <w:sz w:val="24"/>
          <w:szCs w:val="24"/>
        </w:rPr>
        <w:t>Penal Code</w:t>
      </w:r>
    </w:p>
    <w:p w14:paraId="537133BC" w14:textId="78CD0805" w:rsidR="00EC3EF2" w:rsidRDefault="00EC3EF2" w:rsidP="001C2FF8">
      <w:pPr>
        <w:pStyle w:val="ListParagraph"/>
        <w:widowControl/>
        <w:numPr>
          <w:ilvl w:val="1"/>
          <w:numId w:val="14"/>
        </w:numPr>
        <w:spacing w:after="0"/>
        <w:jc w:val="both"/>
        <w:rPr>
          <w:rFonts w:ascii="Arial" w:eastAsiaTheme="minorEastAsia" w:hAnsi="Arial" w:cs="Arial"/>
          <w:sz w:val="24"/>
          <w:szCs w:val="24"/>
        </w:rPr>
      </w:pPr>
      <w:r>
        <w:rPr>
          <w:rFonts w:ascii="Arial" w:eastAsiaTheme="minorEastAsia" w:hAnsi="Arial" w:cs="Arial"/>
          <w:sz w:val="24"/>
          <w:szCs w:val="24"/>
        </w:rPr>
        <w:t>Code of Criminal Procedure</w:t>
      </w:r>
    </w:p>
    <w:p w14:paraId="39A5C41D" w14:textId="77777777" w:rsidR="001C2FF8" w:rsidRDefault="001C2FF8" w:rsidP="001C2FF8">
      <w:pPr>
        <w:widowControl/>
        <w:spacing w:after="0"/>
        <w:jc w:val="both"/>
        <w:rPr>
          <w:rFonts w:ascii="Arial" w:eastAsiaTheme="minorEastAsia" w:hAnsi="Arial" w:cs="Arial"/>
          <w:sz w:val="24"/>
          <w:szCs w:val="24"/>
        </w:rPr>
      </w:pPr>
    </w:p>
    <w:p w14:paraId="62016D27" w14:textId="7F83D645" w:rsidR="00BC1D3C" w:rsidRDefault="00BC1D3C" w:rsidP="001C2FF8">
      <w:pPr>
        <w:widowControl/>
        <w:spacing w:after="0"/>
        <w:jc w:val="both"/>
        <w:rPr>
          <w:rFonts w:ascii="Arial" w:eastAsiaTheme="minorEastAsia" w:hAnsi="Arial" w:cs="Arial"/>
          <w:sz w:val="24"/>
          <w:szCs w:val="24"/>
        </w:rPr>
      </w:pPr>
      <w:r w:rsidRPr="00F80E1C">
        <w:rPr>
          <w:rFonts w:ascii="Arial" w:eastAsiaTheme="minorEastAsia" w:hAnsi="Arial" w:cs="Arial"/>
          <w:sz w:val="24"/>
          <w:szCs w:val="24"/>
        </w:rPr>
        <w:t xml:space="preserve">Also, be advised, some of the questions do </w:t>
      </w:r>
      <w:r w:rsidR="00F760D6">
        <w:rPr>
          <w:rFonts w:ascii="Arial" w:eastAsiaTheme="minorEastAsia" w:hAnsi="Arial" w:cs="Arial"/>
          <w:sz w:val="24"/>
          <w:szCs w:val="24"/>
        </w:rPr>
        <w:t xml:space="preserve">address </w:t>
      </w:r>
      <w:r w:rsidRPr="00F80E1C">
        <w:rPr>
          <w:rFonts w:ascii="Arial" w:eastAsiaTheme="minorEastAsia" w:hAnsi="Arial" w:cs="Arial"/>
          <w:sz w:val="24"/>
          <w:szCs w:val="24"/>
        </w:rPr>
        <w:t>substantive law issues.</w:t>
      </w:r>
      <w:r w:rsidR="00E02C1B">
        <w:rPr>
          <w:rFonts w:ascii="Arial" w:eastAsiaTheme="minorEastAsia" w:hAnsi="Arial" w:cs="Arial"/>
          <w:sz w:val="24"/>
          <w:szCs w:val="24"/>
        </w:rPr>
        <w:t xml:space="preserve"> </w:t>
      </w:r>
      <w:r w:rsidRPr="00F80E1C">
        <w:rPr>
          <w:rFonts w:ascii="Arial" w:eastAsiaTheme="minorEastAsia" w:hAnsi="Arial" w:cs="Arial"/>
          <w:sz w:val="24"/>
          <w:szCs w:val="24"/>
        </w:rPr>
        <w:t>The committee elected to have some questions of this type on the test, because clerks frequently have case screening responsibilities, research responsibilities</w:t>
      </w:r>
      <w:r w:rsidR="00EC3EF2">
        <w:rPr>
          <w:rFonts w:ascii="Arial" w:eastAsiaTheme="minorEastAsia" w:hAnsi="Arial" w:cs="Arial"/>
          <w:sz w:val="24"/>
          <w:szCs w:val="24"/>
        </w:rPr>
        <w:t xml:space="preserve">, etc., </w:t>
      </w:r>
      <w:r w:rsidRPr="00F80E1C">
        <w:rPr>
          <w:rFonts w:ascii="Arial" w:eastAsiaTheme="minorEastAsia" w:hAnsi="Arial" w:cs="Arial"/>
          <w:sz w:val="24"/>
          <w:szCs w:val="24"/>
        </w:rPr>
        <w:t>that make it beneficial for a top-level clerk to have such knowledge.</w:t>
      </w:r>
    </w:p>
    <w:p w14:paraId="4F02D058" w14:textId="39FFA473" w:rsidR="00F760D6" w:rsidRDefault="00F760D6" w:rsidP="001C2FF8">
      <w:pPr>
        <w:widowControl/>
        <w:spacing w:after="0"/>
        <w:jc w:val="both"/>
        <w:rPr>
          <w:rFonts w:ascii="Arial" w:eastAsiaTheme="minorEastAsia" w:hAnsi="Arial" w:cs="Arial"/>
          <w:sz w:val="24"/>
          <w:szCs w:val="24"/>
        </w:rPr>
      </w:pPr>
    </w:p>
    <w:p w14:paraId="1F549982" w14:textId="48FF2204" w:rsidR="00F760D6" w:rsidRDefault="00F760D6"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For example, a master clerk should know what is needed in order to grant a default judgment, even though the clerk cannot grant a default</w:t>
      </w:r>
      <w:r w:rsidR="00EC3EF2">
        <w:rPr>
          <w:rFonts w:ascii="Arial" w:eastAsiaTheme="minorEastAsia" w:hAnsi="Arial" w:cs="Arial"/>
          <w:sz w:val="24"/>
          <w:szCs w:val="24"/>
        </w:rPr>
        <w:t xml:space="preserve"> judgment</w:t>
      </w:r>
      <w:r>
        <w:rPr>
          <w:rFonts w:ascii="Arial" w:eastAsiaTheme="minorEastAsia" w:hAnsi="Arial" w:cs="Arial"/>
          <w:sz w:val="24"/>
          <w:szCs w:val="24"/>
        </w:rPr>
        <w:t>, only a judge can.</w:t>
      </w:r>
    </w:p>
    <w:p w14:paraId="6BC55439" w14:textId="77777777" w:rsidR="00BC1D3C" w:rsidRPr="00F80E1C" w:rsidRDefault="00BC1D3C" w:rsidP="00BC1D3C">
      <w:pPr>
        <w:widowControl/>
        <w:spacing w:after="0"/>
        <w:rPr>
          <w:rFonts w:ascii="Arial" w:eastAsiaTheme="minorEastAsia" w:hAnsi="Arial" w:cs="Arial"/>
          <w:sz w:val="24"/>
          <w:szCs w:val="24"/>
        </w:rPr>
      </w:pPr>
    </w:p>
    <w:p w14:paraId="4C1AF6AA" w14:textId="77777777" w:rsidR="00FD2EF4" w:rsidRPr="00FD2EF4" w:rsidRDefault="00FD2EF4">
      <w:pPr>
        <w:rPr>
          <w:rFonts w:ascii="Arial Nova" w:eastAsiaTheme="minorEastAsia" w:hAnsi="Arial Nova" w:cs="Arial"/>
          <w:b/>
          <w:sz w:val="28"/>
          <w:szCs w:val="28"/>
        </w:rPr>
      </w:pPr>
      <w:r w:rsidRPr="00FD2EF4">
        <w:rPr>
          <w:rFonts w:ascii="Arial Nova" w:eastAsiaTheme="minorEastAsia" w:hAnsi="Arial Nova" w:cs="Arial"/>
          <w:b/>
          <w:sz w:val="28"/>
          <w:szCs w:val="28"/>
        </w:rPr>
        <w:br w:type="page"/>
      </w:r>
    </w:p>
    <w:p w14:paraId="24B00D91" w14:textId="13B9706E" w:rsidR="00EC3EF2" w:rsidRDefault="00EC3EF2" w:rsidP="00EC3EF2">
      <w:pPr>
        <w:widowControl/>
        <w:spacing w:after="0"/>
        <w:jc w:val="center"/>
        <w:rPr>
          <w:rFonts w:ascii="Arial Nova" w:eastAsiaTheme="minorEastAsia" w:hAnsi="Arial Nova" w:cs="Arial"/>
          <w:b/>
          <w:sz w:val="28"/>
          <w:szCs w:val="28"/>
          <w:u w:val="single"/>
        </w:rPr>
      </w:pPr>
      <w:r>
        <w:rPr>
          <w:rFonts w:ascii="Arial Nova" w:eastAsiaTheme="minorEastAsia" w:hAnsi="Arial Nova" w:cs="Arial"/>
          <w:b/>
          <w:sz w:val="28"/>
          <w:szCs w:val="28"/>
          <w:u w:val="single"/>
        </w:rPr>
        <w:lastRenderedPageBreak/>
        <w:t>Exam Schedule</w:t>
      </w:r>
    </w:p>
    <w:p w14:paraId="38F2AC2A" w14:textId="77777777" w:rsidR="00F760D6" w:rsidRDefault="00F760D6" w:rsidP="00BC1D3C">
      <w:pPr>
        <w:widowControl/>
        <w:spacing w:after="0"/>
        <w:rPr>
          <w:rFonts w:ascii="Arial" w:eastAsiaTheme="minorEastAsia" w:hAnsi="Arial" w:cs="Arial"/>
          <w:sz w:val="24"/>
          <w:szCs w:val="24"/>
        </w:rPr>
      </w:pPr>
    </w:p>
    <w:p w14:paraId="7833D9DA" w14:textId="23AB3A22" w:rsidR="00F760D6" w:rsidRDefault="00EC3EF2" w:rsidP="001C2FF8">
      <w:pPr>
        <w:widowControl/>
        <w:spacing w:after="0"/>
        <w:jc w:val="both"/>
        <w:rPr>
          <w:rFonts w:ascii="Arial" w:eastAsiaTheme="minorEastAsia" w:hAnsi="Arial" w:cs="Arial"/>
          <w:sz w:val="24"/>
          <w:szCs w:val="24"/>
          <w:u w:val="single"/>
        </w:rPr>
      </w:pPr>
      <w:r>
        <w:rPr>
          <w:rFonts w:ascii="Arial" w:eastAsiaTheme="minorEastAsia" w:hAnsi="Arial" w:cs="Arial"/>
          <w:sz w:val="24"/>
          <w:szCs w:val="24"/>
        </w:rPr>
        <w:t xml:space="preserve">The Master Clerk Exam at Court Personnel seminars begins at 8 AM on Day 3 of the seminar.  From 8-845, there is a last-minute review session. You should arrive at this session fully prepared for the exam, with questions over sections of the material that you did not understand. </w:t>
      </w:r>
      <w:r w:rsidRPr="00EC3EF2">
        <w:rPr>
          <w:rFonts w:ascii="Arial" w:eastAsiaTheme="minorEastAsia" w:hAnsi="Arial" w:cs="Arial"/>
          <w:sz w:val="24"/>
          <w:szCs w:val="24"/>
          <w:u w:val="single"/>
        </w:rPr>
        <w:t>This review session on its own is not enough for you to pass the exam.</w:t>
      </w:r>
    </w:p>
    <w:p w14:paraId="7AE1E11F" w14:textId="468659FF" w:rsidR="00EC3EF2" w:rsidRDefault="00EC3EF2" w:rsidP="001C2FF8">
      <w:pPr>
        <w:widowControl/>
        <w:spacing w:after="0"/>
        <w:jc w:val="both"/>
        <w:rPr>
          <w:rFonts w:ascii="Arial" w:eastAsiaTheme="minorEastAsia" w:hAnsi="Arial" w:cs="Arial"/>
          <w:sz w:val="24"/>
          <w:szCs w:val="24"/>
        </w:rPr>
      </w:pPr>
    </w:p>
    <w:p w14:paraId="2B376FAB" w14:textId="3EEE973C" w:rsidR="00EC3EF2" w:rsidRDefault="00EC3EF2"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Following a break, test materials will be distributed, and the test will begin around 9:05 AM. You will have 75 minutes to take the test, meaning it will end around 10:20 AM. Announcements will be made of the exact end time, and of time remaining.</w:t>
      </w:r>
      <w:r w:rsidR="00F6697E">
        <w:rPr>
          <w:rFonts w:ascii="Arial" w:eastAsiaTheme="minorEastAsia" w:hAnsi="Arial" w:cs="Arial"/>
          <w:sz w:val="24"/>
          <w:szCs w:val="24"/>
        </w:rPr>
        <w:t xml:space="preserve"> When you have completed and turned in your test, you are free to go until the post-test review begins.</w:t>
      </w:r>
    </w:p>
    <w:p w14:paraId="622CBA47" w14:textId="68F31BB1" w:rsidR="00F6697E" w:rsidRDefault="00F6697E" w:rsidP="001C2FF8">
      <w:pPr>
        <w:widowControl/>
        <w:spacing w:after="0"/>
        <w:jc w:val="both"/>
        <w:rPr>
          <w:rFonts w:ascii="Arial" w:eastAsiaTheme="minorEastAsia" w:hAnsi="Arial" w:cs="Arial"/>
          <w:sz w:val="24"/>
          <w:szCs w:val="24"/>
        </w:rPr>
      </w:pPr>
    </w:p>
    <w:p w14:paraId="517A56B4" w14:textId="6909CAF3" w:rsidR="00F6697E" w:rsidRDefault="00F6697E"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 xml:space="preserve">TJCTC staff will grade the exams, and once they are graded, the post-test review will begin. The start time of this review will be announced before the exam begins. It will be somewhat based on the number of exams being </w:t>
      </w:r>
      <w:proofErr w:type="gramStart"/>
      <w:r>
        <w:rPr>
          <w:rFonts w:ascii="Arial" w:eastAsiaTheme="minorEastAsia" w:hAnsi="Arial" w:cs="Arial"/>
          <w:sz w:val="24"/>
          <w:szCs w:val="24"/>
        </w:rPr>
        <w:t>taken, but</w:t>
      </w:r>
      <w:proofErr w:type="gramEnd"/>
      <w:r>
        <w:rPr>
          <w:rFonts w:ascii="Arial" w:eastAsiaTheme="minorEastAsia" w:hAnsi="Arial" w:cs="Arial"/>
          <w:sz w:val="24"/>
          <w:szCs w:val="24"/>
        </w:rPr>
        <w:t xml:space="preserve"> will be around 10:45 AM. During this session, participants will see which questions they missed, see what the correct answers are, and </w:t>
      </w:r>
      <w:proofErr w:type="gramStart"/>
      <w:r>
        <w:rPr>
          <w:rFonts w:ascii="Arial" w:eastAsiaTheme="minorEastAsia" w:hAnsi="Arial" w:cs="Arial"/>
          <w:sz w:val="24"/>
          <w:szCs w:val="24"/>
        </w:rPr>
        <w:t>have the opportunity to</w:t>
      </w:r>
      <w:proofErr w:type="gramEnd"/>
      <w:r>
        <w:rPr>
          <w:rFonts w:ascii="Arial" w:eastAsiaTheme="minorEastAsia" w:hAnsi="Arial" w:cs="Arial"/>
          <w:sz w:val="24"/>
          <w:szCs w:val="24"/>
        </w:rPr>
        <w:t xml:space="preserve"> ask why the correct answers are correct. You </w:t>
      </w:r>
      <w:r w:rsidRPr="00F6697E">
        <w:rPr>
          <w:rFonts w:ascii="Arial" w:eastAsiaTheme="minorEastAsia" w:hAnsi="Arial" w:cs="Arial"/>
          <w:b/>
          <w:sz w:val="24"/>
          <w:szCs w:val="24"/>
        </w:rPr>
        <w:t>may not</w:t>
      </w:r>
      <w:r>
        <w:rPr>
          <w:rFonts w:ascii="Arial" w:eastAsiaTheme="minorEastAsia" w:hAnsi="Arial" w:cs="Arial"/>
          <w:sz w:val="24"/>
          <w:szCs w:val="24"/>
        </w:rPr>
        <w:t xml:space="preserve"> take written notes during this process.</w:t>
      </w:r>
    </w:p>
    <w:p w14:paraId="37BBC9A2" w14:textId="3A332145" w:rsidR="00F6697E" w:rsidRDefault="00F6697E" w:rsidP="001C2FF8">
      <w:pPr>
        <w:widowControl/>
        <w:spacing w:after="0"/>
        <w:jc w:val="both"/>
        <w:rPr>
          <w:rFonts w:ascii="Arial" w:eastAsiaTheme="minorEastAsia" w:hAnsi="Arial" w:cs="Arial"/>
          <w:sz w:val="24"/>
          <w:szCs w:val="24"/>
        </w:rPr>
      </w:pPr>
    </w:p>
    <w:p w14:paraId="5690309A" w14:textId="57FC6AAC" w:rsidR="00F6697E" w:rsidRDefault="00F6697E"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Following the post-test review, TJCTC staff will pick the exams back up. You will not be able to take your exam home with you. Certificates for those who pass will be provided at the registration desk. No announcements will be made in class indicating anyone’s score or who passed.</w:t>
      </w:r>
    </w:p>
    <w:p w14:paraId="09952314" w14:textId="396F5A88" w:rsidR="001C2FF8" w:rsidRDefault="001C2FF8" w:rsidP="001C2FF8">
      <w:pPr>
        <w:widowControl/>
        <w:spacing w:after="0"/>
        <w:jc w:val="both"/>
        <w:rPr>
          <w:rFonts w:ascii="Arial" w:eastAsiaTheme="minorEastAsia" w:hAnsi="Arial" w:cs="Arial"/>
          <w:sz w:val="24"/>
          <w:szCs w:val="24"/>
        </w:rPr>
      </w:pPr>
    </w:p>
    <w:p w14:paraId="7FF0E9F2" w14:textId="59A73095" w:rsidR="001C2FF8" w:rsidRDefault="001C2FF8"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 xml:space="preserve">If you do not pass, you can schedule a re-test </w:t>
      </w:r>
      <w:r w:rsidR="00C55CA4" w:rsidRPr="00C55CA4">
        <w:rPr>
          <w:rFonts w:ascii="Arial" w:eastAsiaTheme="minorEastAsia" w:hAnsi="Arial" w:cs="Arial"/>
          <w:sz w:val="24"/>
          <w:szCs w:val="24"/>
        </w:rPr>
        <w:t xml:space="preserve">at least 30 days after your original exam date </w:t>
      </w:r>
      <w:r>
        <w:rPr>
          <w:rFonts w:ascii="Arial" w:eastAsiaTheme="minorEastAsia" w:hAnsi="Arial" w:cs="Arial"/>
          <w:sz w:val="24"/>
          <w:szCs w:val="24"/>
        </w:rPr>
        <w:t xml:space="preserve">at </w:t>
      </w:r>
      <w:r w:rsidR="00C55CA4">
        <w:rPr>
          <w:rFonts w:ascii="Arial" w:eastAsiaTheme="minorEastAsia" w:hAnsi="Arial" w:cs="Arial"/>
          <w:sz w:val="24"/>
          <w:szCs w:val="24"/>
        </w:rPr>
        <w:t xml:space="preserve">another court personnel seminar or at </w:t>
      </w:r>
      <w:r>
        <w:rPr>
          <w:rFonts w:ascii="Arial" w:eastAsiaTheme="minorEastAsia" w:hAnsi="Arial" w:cs="Arial"/>
          <w:sz w:val="24"/>
          <w:szCs w:val="24"/>
        </w:rPr>
        <w:t>the TJCTC office in south Austin.</w:t>
      </w:r>
    </w:p>
    <w:p w14:paraId="05D09747" w14:textId="2E48283B" w:rsidR="001C2FF8" w:rsidRDefault="001C2FF8" w:rsidP="00BC1D3C">
      <w:pPr>
        <w:widowControl/>
        <w:spacing w:after="0"/>
        <w:rPr>
          <w:rFonts w:ascii="Arial" w:eastAsiaTheme="minorEastAsia" w:hAnsi="Arial" w:cs="Arial"/>
          <w:sz w:val="24"/>
          <w:szCs w:val="24"/>
        </w:rPr>
      </w:pPr>
    </w:p>
    <w:p w14:paraId="213C2412" w14:textId="1B4088B4" w:rsidR="001C2FF8" w:rsidRDefault="001C2FF8" w:rsidP="00BC1D3C">
      <w:pPr>
        <w:widowControl/>
        <w:spacing w:after="0"/>
        <w:rPr>
          <w:rFonts w:ascii="Arial" w:eastAsiaTheme="minorEastAsia" w:hAnsi="Arial" w:cs="Arial"/>
          <w:sz w:val="24"/>
          <w:szCs w:val="24"/>
        </w:rPr>
      </w:pPr>
    </w:p>
    <w:p w14:paraId="15C923C8" w14:textId="606E6095" w:rsidR="001C2FF8" w:rsidRDefault="001C2FF8" w:rsidP="00BC1D3C">
      <w:pPr>
        <w:widowControl/>
        <w:spacing w:after="0"/>
        <w:rPr>
          <w:rFonts w:ascii="Arial" w:eastAsiaTheme="minorEastAsia" w:hAnsi="Arial" w:cs="Arial"/>
          <w:sz w:val="24"/>
          <w:szCs w:val="24"/>
        </w:rPr>
      </w:pPr>
    </w:p>
    <w:p w14:paraId="057C256D" w14:textId="06B46C4A" w:rsidR="001C2FF8" w:rsidRDefault="001C2FF8" w:rsidP="00BC1D3C">
      <w:pPr>
        <w:widowControl/>
        <w:spacing w:after="0"/>
        <w:rPr>
          <w:rFonts w:ascii="Arial" w:eastAsiaTheme="minorEastAsia" w:hAnsi="Arial" w:cs="Arial"/>
          <w:sz w:val="24"/>
          <w:szCs w:val="24"/>
        </w:rPr>
      </w:pPr>
    </w:p>
    <w:p w14:paraId="52AB145F" w14:textId="083950EA" w:rsidR="001C2FF8" w:rsidRDefault="001C2FF8" w:rsidP="00BC1D3C">
      <w:pPr>
        <w:widowControl/>
        <w:spacing w:after="0"/>
        <w:rPr>
          <w:rFonts w:ascii="Arial" w:eastAsiaTheme="minorEastAsia" w:hAnsi="Arial" w:cs="Arial"/>
          <w:sz w:val="24"/>
          <w:szCs w:val="24"/>
        </w:rPr>
      </w:pPr>
    </w:p>
    <w:p w14:paraId="19E1D0AA" w14:textId="070ED151" w:rsidR="001C2FF8" w:rsidRDefault="001C2FF8" w:rsidP="00BC1D3C">
      <w:pPr>
        <w:widowControl/>
        <w:spacing w:after="0"/>
        <w:rPr>
          <w:rFonts w:ascii="Arial" w:eastAsiaTheme="minorEastAsia" w:hAnsi="Arial" w:cs="Arial"/>
          <w:sz w:val="24"/>
          <w:szCs w:val="24"/>
        </w:rPr>
      </w:pPr>
    </w:p>
    <w:p w14:paraId="5E80D5CF" w14:textId="77777777" w:rsidR="001C2FF8" w:rsidRDefault="001C2FF8" w:rsidP="00BC1D3C">
      <w:pPr>
        <w:widowControl/>
        <w:spacing w:after="0"/>
        <w:rPr>
          <w:rFonts w:ascii="Arial" w:eastAsiaTheme="minorEastAsia" w:hAnsi="Arial" w:cs="Arial"/>
          <w:sz w:val="24"/>
          <w:szCs w:val="24"/>
        </w:rPr>
      </w:pPr>
    </w:p>
    <w:p w14:paraId="1395006B" w14:textId="77777777" w:rsidR="00F760D6" w:rsidRDefault="00F760D6" w:rsidP="00BC1D3C">
      <w:pPr>
        <w:widowControl/>
        <w:spacing w:after="0"/>
        <w:rPr>
          <w:rFonts w:ascii="Arial" w:eastAsiaTheme="minorEastAsia" w:hAnsi="Arial" w:cs="Arial"/>
          <w:sz w:val="24"/>
          <w:szCs w:val="24"/>
        </w:rPr>
      </w:pPr>
    </w:p>
    <w:p w14:paraId="5BB7E5EA" w14:textId="77777777" w:rsidR="00FD2EF4" w:rsidRPr="00FD2EF4" w:rsidRDefault="00FD2EF4">
      <w:pPr>
        <w:rPr>
          <w:rFonts w:ascii="Arial Nova" w:eastAsiaTheme="minorEastAsia" w:hAnsi="Arial Nova" w:cs="Arial"/>
          <w:b/>
          <w:sz w:val="28"/>
          <w:szCs w:val="28"/>
        </w:rPr>
      </w:pPr>
      <w:r w:rsidRPr="00FD2EF4">
        <w:rPr>
          <w:rFonts w:ascii="Arial Nova" w:eastAsiaTheme="minorEastAsia" w:hAnsi="Arial Nova" w:cs="Arial"/>
          <w:b/>
          <w:sz w:val="28"/>
          <w:szCs w:val="28"/>
        </w:rPr>
        <w:br w:type="page"/>
      </w:r>
    </w:p>
    <w:p w14:paraId="06992EA9" w14:textId="4175B545" w:rsidR="00F760D6" w:rsidRDefault="00F760D6" w:rsidP="00F760D6">
      <w:pPr>
        <w:widowControl/>
        <w:spacing w:after="0"/>
        <w:jc w:val="center"/>
        <w:rPr>
          <w:rFonts w:ascii="Arial Nova" w:eastAsiaTheme="minorEastAsia" w:hAnsi="Arial Nova" w:cs="Arial"/>
          <w:b/>
          <w:sz w:val="28"/>
          <w:szCs w:val="28"/>
          <w:u w:val="single"/>
        </w:rPr>
      </w:pPr>
      <w:r>
        <w:rPr>
          <w:rFonts w:ascii="Arial Nova" w:eastAsiaTheme="minorEastAsia" w:hAnsi="Arial Nova" w:cs="Arial"/>
          <w:b/>
          <w:sz w:val="28"/>
          <w:szCs w:val="28"/>
          <w:u w:val="single"/>
        </w:rPr>
        <w:lastRenderedPageBreak/>
        <w:t>Test-Taking Tips &amp; Strategies</w:t>
      </w:r>
    </w:p>
    <w:p w14:paraId="2D876CCF" w14:textId="0E48F47D" w:rsidR="006C32D5" w:rsidRDefault="006C32D5" w:rsidP="006C32D5">
      <w:pPr>
        <w:widowControl/>
        <w:spacing w:after="0"/>
        <w:rPr>
          <w:rFonts w:ascii="Arial" w:eastAsiaTheme="minorEastAsia" w:hAnsi="Arial" w:cs="Arial"/>
          <w:sz w:val="24"/>
          <w:szCs w:val="24"/>
        </w:rPr>
      </w:pPr>
    </w:p>
    <w:p w14:paraId="1E7A1F49" w14:textId="73B51C8E" w:rsidR="001C2FF8" w:rsidRDefault="005F7158" w:rsidP="001C2FF8">
      <w:pPr>
        <w:pStyle w:val="ListParagraph"/>
        <w:widowControl/>
        <w:numPr>
          <w:ilvl w:val="0"/>
          <w:numId w:val="15"/>
        </w:numPr>
        <w:spacing w:after="0"/>
        <w:jc w:val="both"/>
        <w:rPr>
          <w:rFonts w:ascii="Arial" w:eastAsiaTheme="minorEastAsia" w:hAnsi="Arial" w:cs="Arial"/>
          <w:sz w:val="24"/>
          <w:szCs w:val="24"/>
        </w:rPr>
      </w:pPr>
      <w:r>
        <w:rPr>
          <w:rFonts w:ascii="Arial" w:eastAsiaTheme="minorEastAsia" w:hAnsi="Arial" w:cs="Arial"/>
          <w:sz w:val="24"/>
          <w:szCs w:val="24"/>
        </w:rPr>
        <w:t>Do not “overthink” the questions. Although the questions may be tough, they are not designed to be trick questions. Any information you need to answer the question will be in the question. Don’t make random assumptions about facts that are not stated in the question.</w:t>
      </w:r>
    </w:p>
    <w:p w14:paraId="06155A04" w14:textId="77777777" w:rsidR="001C2FF8" w:rsidRDefault="001C2FF8" w:rsidP="001C2FF8">
      <w:pPr>
        <w:pStyle w:val="ListParagraph"/>
        <w:widowControl/>
        <w:spacing w:after="0"/>
        <w:jc w:val="both"/>
        <w:rPr>
          <w:rFonts w:ascii="Arial" w:eastAsiaTheme="minorEastAsia" w:hAnsi="Arial" w:cs="Arial"/>
          <w:sz w:val="24"/>
          <w:szCs w:val="24"/>
        </w:rPr>
      </w:pPr>
    </w:p>
    <w:p w14:paraId="0AFC6654" w14:textId="7BAE95C8" w:rsidR="001C2FF8" w:rsidRPr="001C2FF8" w:rsidRDefault="001C2FF8" w:rsidP="001C2FF8">
      <w:pPr>
        <w:pStyle w:val="ListParagraph"/>
        <w:widowControl/>
        <w:numPr>
          <w:ilvl w:val="0"/>
          <w:numId w:val="15"/>
        </w:numPr>
        <w:spacing w:after="0"/>
        <w:jc w:val="both"/>
        <w:rPr>
          <w:rFonts w:ascii="Arial" w:eastAsiaTheme="minorEastAsia" w:hAnsi="Arial" w:cs="Arial"/>
          <w:sz w:val="24"/>
          <w:szCs w:val="24"/>
        </w:rPr>
      </w:pPr>
      <w:r>
        <w:rPr>
          <w:rFonts w:ascii="Arial" w:eastAsiaTheme="minorEastAsia" w:hAnsi="Arial" w:cs="Arial"/>
          <w:sz w:val="24"/>
          <w:szCs w:val="24"/>
        </w:rPr>
        <w:t xml:space="preserve">Carefully read the question and </w:t>
      </w:r>
      <w:proofErr w:type="gramStart"/>
      <w:r w:rsidRPr="001C2FF8">
        <w:rPr>
          <w:rFonts w:ascii="Arial" w:eastAsiaTheme="minorEastAsia" w:hAnsi="Arial" w:cs="Arial"/>
          <w:b/>
          <w:sz w:val="24"/>
          <w:szCs w:val="24"/>
        </w:rPr>
        <w:t xml:space="preserve">all </w:t>
      </w:r>
      <w:r>
        <w:rPr>
          <w:rFonts w:ascii="Arial" w:eastAsiaTheme="minorEastAsia" w:hAnsi="Arial" w:cs="Arial"/>
          <w:sz w:val="24"/>
          <w:szCs w:val="24"/>
        </w:rPr>
        <w:t>of</w:t>
      </w:r>
      <w:proofErr w:type="gramEnd"/>
      <w:r>
        <w:rPr>
          <w:rFonts w:ascii="Arial" w:eastAsiaTheme="minorEastAsia" w:hAnsi="Arial" w:cs="Arial"/>
          <w:sz w:val="24"/>
          <w:szCs w:val="24"/>
        </w:rPr>
        <w:t xml:space="preserve"> the answers. “Skimming” the question may make you misunderstand what is being asked. And if you read answer A and think “yep!” and mark A and move on, you missed that B and C were also correct and D was “all of the above.”</w:t>
      </w:r>
    </w:p>
    <w:p w14:paraId="627D2994" w14:textId="77777777" w:rsidR="005F7158" w:rsidRDefault="005F7158" w:rsidP="001C2FF8">
      <w:pPr>
        <w:pStyle w:val="ListParagraph"/>
        <w:widowControl/>
        <w:spacing w:after="0"/>
        <w:jc w:val="both"/>
        <w:rPr>
          <w:rFonts w:ascii="Arial" w:eastAsiaTheme="minorEastAsia" w:hAnsi="Arial" w:cs="Arial"/>
          <w:sz w:val="24"/>
          <w:szCs w:val="24"/>
        </w:rPr>
      </w:pPr>
    </w:p>
    <w:p w14:paraId="02B833E0" w14:textId="54017BEF" w:rsidR="005F7158" w:rsidRDefault="005F7158" w:rsidP="001C2FF8">
      <w:pPr>
        <w:pStyle w:val="ListParagraph"/>
        <w:widowControl/>
        <w:numPr>
          <w:ilvl w:val="0"/>
          <w:numId w:val="15"/>
        </w:numPr>
        <w:spacing w:after="0"/>
        <w:jc w:val="both"/>
        <w:rPr>
          <w:rFonts w:ascii="Arial" w:eastAsiaTheme="minorEastAsia" w:hAnsi="Arial" w:cs="Arial"/>
          <w:sz w:val="24"/>
          <w:szCs w:val="24"/>
        </w:rPr>
      </w:pPr>
      <w:r>
        <w:rPr>
          <w:rFonts w:ascii="Arial" w:eastAsiaTheme="minorEastAsia" w:hAnsi="Arial" w:cs="Arial"/>
          <w:sz w:val="24"/>
          <w:szCs w:val="24"/>
        </w:rPr>
        <w:t xml:space="preserve">Don’t waste too much time on a single question. The time limit isn’t overly restrictive, </w:t>
      </w:r>
      <w:proofErr w:type="gramStart"/>
      <w:r>
        <w:rPr>
          <w:rFonts w:ascii="Arial" w:eastAsiaTheme="minorEastAsia" w:hAnsi="Arial" w:cs="Arial"/>
          <w:sz w:val="24"/>
          <w:szCs w:val="24"/>
        </w:rPr>
        <w:t>as long as</w:t>
      </w:r>
      <w:proofErr w:type="gramEnd"/>
      <w:r>
        <w:rPr>
          <w:rFonts w:ascii="Arial" w:eastAsiaTheme="minorEastAsia" w:hAnsi="Arial" w:cs="Arial"/>
          <w:sz w:val="24"/>
          <w:szCs w:val="24"/>
        </w:rPr>
        <w:t xml:space="preserve"> you keep moving. Stopping to think for 5 minutes on one question will put you behind schedule. If you think you know an answer but can’t think of it</w:t>
      </w:r>
      <w:r w:rsidR="001C2FF8">
        <w:rPr>
          <w:rFonts w:ascii="Arial" w:eastAsiaTheme="minorEastAsia" w:hAnsi="Arial" w:cs="Arial"/>
          <w:sz w:val="24"/>
          <w:szCs w:val="24"/>
        </w:rPr>
        <w:t xml:space="preserve"> </w:t>
      </w:r>
      <w:proofErr w:type="gramStart"/>
      <w:r w:rsidR="001C2FF8">
        <w:rPr>
          <w:rFonts w:ascii="Arial" w:eastAsiaTheme="minorEastAsia" w:hAnsi="Arial" w:cs="Arial"/>
          <w:sz w:val="24"/>
          <w:szCs w:val="24"/>
        </w:rPr>
        <w:t>at the moment</w:t>
      </w:r>
      <w:proofErr w:type="gramEnd"/>
      <w:r>
        <w:rPr>
          <w:rFonts w:ascii="Arial" w:eastAsiaTheme="minorEastAsia" w:hAnsi="Arial" w:cs="Arial"/>
          <w:sz w:val="24"/>
          <w:szCs w:val="24"/>
        </w:rPr>
        <w:t xml:space="preserve">, skip it and come back. If </w:t>
      </w:r>
      <w:r w:rsidR="001C2FF8">
        <w:rPr>
          <w:rFonts w:ascii="Arial" w:eastAsiaTheme="minorEastAsia" w:hAnsi="Arial" w:cs="Arial"/>
          <w:sz w:val="24"/>
          <w:szCs w:val="24"/>
        </w:rPr>
        <w:t>a question is asking about</w:t>
      </w:r>
      <w:r>
        <w:rPr>
          <w:rFonts w:ascii="Arial" w:eastAsiaTheme="minorEastAsia" w:hAnsi="Arial" w:cs="Arial"/>
          <w:sz w:val="24"/>
          <w:szCs w:val="24"/>
        </w:rPr>
        <w:t xml:space="preserve"> something </w:t>
      </w:r>
      <w:r w:rsidR="001C2FF8">
        <w:rPr>
          <w:rFonts w:ascii="Arial" w:eastAsiaTheme="minorEastAsia" w:hAnsi="Arial" w:cs="Arial"/>
          <w:sz w:val="24"/>
          <w:szCs w:val="24"/>
        </w:rPr>
        <w:t xml:space="preserve">that </w:t>
      </w:r>
      <w:r>
        <w:rPr>
          <w:rFonts w:ascii="Arial" w:eastAsiaTheme="minorEastAsia" w:hAnsi="Arial" w:cs="Arial"/>
          <w:sz w:val="24"/>
          <w:szCs w:val="24"/>
        </w:rPr>
        <w:t>you have never heard of, make an educated guess and move on.</w:t>
      </w:r>
    </w:p>
    <w:p w14:paraId="7FB92237" w14:textId="77777777" w:rsidR="005F7158" w:rsidRDefault="005F7158" w:rsidP="001C2FF8">
      <w:pPr>
        <w:pStyle w:val="ListParagraph"/>
        <w:widowControl/>
        <w:spacing w:after="0"/>
        <w:jc w:val="both"/>
        <w:rPr>
          <w:rFonts w:ascii="Arial" w:eastAsiaTheme="minorEastAsia" w:hAnsi="Arial" w:cs="Arial"/>
          <w:sz w:val="24"/>
          <w:szCs w:val="24"/>
        </w:rPr>
      </w:pPr>
    </w:p>
    <w:p w14:paraId="0D4C1B67" w14:textId="744861A8" w:rsidR="005F7158" w:rsidRDefault="005F7158" w:rsidP="001C2FF8">
      <w:pPr>
        <w:pStyle w:val="ListParagraph"/>
        <w:widowControl/>
        <w:numPr>
          <w:ilvl w:val="0"/>
          <w:numId w:val="15"/>
        </w:numPr>
        <w:spacing w:after="0"/>
        <w:jc w:val="both"/>
        <w:rPr>
          <w:rFonts w:ascii="Arial" w:eastAsiaTheme="minorEastAsia" w:hAnsi="Arial" w:cs="Arial"/>
          <w:sz w:val="24"/>
          <w:szCs w:val="24"/>
        </w:rPr>
      </w:pPr>
      <w:r>
        <w:rPr>
          <w:rFonts w:ascii="Arial" w:eastAsiaTheme="minorEastAsia" w:hAnsi="Arial" w:cs="Arial"/>
          <w:sz w:val="24"/>
          <w:szCs w:val="24"/>
        </w:rPr>
        <w:t xml:space="preserve">Don’t leave any questions blank. There is no penalty for guessing. If you can eliminate one or more choices on a </w:t>
      </w:r>
      <w:proofErr w:type="gramStart"/>
      <w:r>
        <w:rPr>
          <w:rFonts w:ascii="Arial" w:eastAsiaTheme="minorEastAsia" w:hAnsi="Arial" w:cs="Arial"/>
          <w:sz w:val="24"/>
          <w:szCs w:val="24"/>
        </w:rPr>
        <w:t>multiple choice</w:t>
      </w:r>
      <w:proofErr w:type="gramEnd"/>
      <w:r>
        <w:rPr>
          <w:rFonts w:ascii="Arial" w:eastAsiaTheme="minorEastAsia" w:hAnsi="Arial" w:cs="Arial"/>
          <w:sz w:val="24"/>
          <w:szCs w:val="24"/>
        </w:rPr>
        <w:t xml:space="preserve"> question, great, choose from the rest. Make your best guess on a fill in the blank question, you might guess correctly, but will never get it right if it is blank.</w:t>
      </w:r>
    </w:p>
    <w:p w14:paraId="17D75375" w14:textId="77777777" w:rsidR="005F7158" w:rsidRDefault="005F7158" w:rsidP="001C2FF8">
      <w:pPr>
        <w:pStyle w:val="ListParagraph"/>
        <w:widowControl/>
        <w:spacing w:after="0"/>
        <w:jc w:val="both"/>
        <w:rPr>
          <w:rFonts w:ascii="Arial" w:eastAsiaTheme="minorEastAsia" w:hAnsi="Arial" w:cs="Arial"/>
          <w:sz w:val="24"/>
          <w:szCs w:val="24"/>
        </w:rPr>
      </w:pPr>
    </w:p>
    <w:p w14:paraId="5B87CBEB" w14:textId="3AA978DC" w:rsidR="005F7158" w:rsidRDefault="005F7158" w:rsidP="001C2FF8">
      <w:pPr>
        <w:pStyle w:val="ListParagraph"/>
        <w:widowControl/>
        <w:numPr>
          <w:ilvl w:val="0"/>
          <w:numId w:val="15"/>
        </w:numPr>
        <w:spacing w:after="0"/>
        <w:jc w:val="both"/>
        <w:rPr>
          <w:rFonts w:ascii="Arial" w:eastAsiaTheme="minorEastAsia" w:hAnsi="Arial" w:cs="Arial"/>
          <w:sz w:val="24"/>
          <w:szCs w:val="24"/>
        </w:rPr>
      </w:pPr>
      <w:r>
        <w:rPr>
          <w:rFonts w:ascii="Arial" w:eastAsiaTheme="minorEastAsia" w:hAnsi="Arial" w:cs="Arial"/>
          <w:sz w:val="24"/>
          <w:szCs w:val="24"/>
        </w:rPr>
        <w:t xml:space="preserve">Don’t second-guess yourself. Of course, change an answer if lightning strikes and you remember </w:t>
      </w:r>
      <w:r w:rsidRPr="001C2FF8">
        <w:rPr>
          <w:rFonts w:ascii="Arial" w:eastAsiaTheme="minorEastAsia" w:hAnsi="Arial" w:cs="Arial"/>
          <w:b/>
          <w:sz w:val="24"/>
          <w:szCs w:val="24"/>
        </w:rPr>
        <w:t>for sure</w:t>
      </w:r>
      <w:r>
        <w:rPr>
          <w:rFonts w:ascii="Arial" w:eastAsiaTheme="minorEastAsia" w:hAnsi="Arial" w:cs="Arial"/>
          <w:sz w:val="24"/>
          <w:szCs w:val="24"/>
        </w:rPr>
        <w:t xml:space="preserve"> that something else is the answer. But if you put B first, and then think “</w:t>
      </w:r>
      <w:proofErr w:type="spellStart"/>
      <w:r>
        <w:rPr>
          <w:rFonts w:ascii="Arial" w:eastAsiaTheme="minorEastAsia" w:hAnsi="Arial" w:cs="Arial"/>
          <w:sz w:val="24"/>
          <w:szCs w:val="24"/>
        </w:rPr>
        <w:t>welllll</w:t>
      </w:r>
      <w:proofErr w:type="spellEnd"/>
      <w:r>
        <w:rPr>
          <w:rFonts w:ascii="Arial" w:eastAsiaTheme="minorEastAsia" w:hAnsi="Arial" w:cs="Arial"/>
          <w:sz w:val="24"/>
          <w:szCs w:val="24"/>
        </w:rPr>
        <w:t xml:space="preserve">, I </w:t>
      </w:r>
      <w:proofErr w:type="spellStart"/>
      <w:r>
        <w:rPr>
          <w:rFonts w:ascii="Arial" w:eastAsiaTheme="minorEastAsia" w:hAnsi="Arial" w:cs="Arial"/>
          <w:sz w:val="24"/>
          <w:szCs w:val="24"/>
        </w:rPr>
        <w:t>dunno</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maaayyyybe</w:t>
      </w:r>
      <w:proofErr w:type="spellEnd"/>
      <w:r>
        <w:rPr>
          <w:rFonts w:ascii="Arial" w:eastAsiaTheme="minorEastAsia" w:hAnsi="Arial" w:cs="Arial"/>
          <w:sz w:val="24"/>
          <w:szCs w:val="24"/>
        </w:rPr>
        <w:t xml:space="preserve"> it’s C?”, you are almost certainly better off leaving it as B.</w:t>
      </w:r>
    </w:p>
    <w:p w14:paraId="128E6318" w14:textId="77777777" w:rsidR="005F7158" w:rsidRPr="005F7158" w:rsidRDefault="005F7158" w:rsidP="001C2FF8">
      <w:pPr>
        <w:widowControl/>
        <w:spacing w:after="0"/>
        <w:jc w:val="both"/>
        <w:rPr>
          <w:rFonts w:ascii="Arial" w:eastAsiaTheme="minorEastAsia" w:hAnsi="Arial" w:cs="Arial"/>
          <w:sz w:val="24"/>
          <w:szCs w:val="24"/>
        </w:rPr>
      </w:pPr>
    </w:p>
    <w:p w14:paraId="16CB3F28" w14:textId="175936D0" w:rsidR="005F7158" w:rsidRPr="00C86F15" w:rsidRDefault="005F7158" w:rsidP="001C2FF8">
      <w:pPr>
        <w:pStyle w:val="ListParagraph"/>
        <w:widowControl/>
        <w:numPr>
          <w:ilvl w:val="0"/>
          <w:numId w:val="15"/>
        </w:numPr>
        <w:spacing w:after="0"/>
        <w:jc w:val="both"/>
        <w:rPr>
          <w:rFonts w:ascii="Arial" w:eastAsiaTheme="minorEastAsia" w:hAnsi="Arial" w:cs="Arial"/>
          <w:sz w:val="24"/>
          <w:szCs w:val="24"/>
        </w:rPr>
      </w:pPr>
      <w:r>
        <w:rPr>
          <w:rFonts w:ascii="Arial" w:eastAsiaTheme="minorEastAsia" w:hAnsi="Arial" w:cs="Arial"/>
          <w:sz w:val="24"/>
          <w:szCs w:val="24"/>
        </w:rPr>
        <w:t>RELAX. You will perform your best if you are relaxed. Prepare diligently, and then relax knowing you did all that you could. The worst-case scenario is that you get a timed run at the exam, including a full review of every question and answer, so you know what to study for next time.  That’s not too bad!</w:t>
      </w:r>
    </w:p>
    <w:p w14:paraId="4B47BEE2" w14:textId="77777777" w:rsidR="006C32D5" w:rsidRDefault="006C32D5" w:rsidP="00F760D6">
      <w:pPr>
        <w:widowControl/>
        <w:spacing w:after="0"/>
        <w:jc w:val="center"/>
        <w:rPr>
          <w:rFonts w:ascii="Arial Nova" w:eastAsiaTheme="minorEastAsia" w:hAnsi="Arial Nova" w:cs="Arial"/>
          <w:b/>
          <w:sz w:val="28"/>
          <w:szCs w:val="28"/>
          <w:u w:val="single"/>
        </w:rPr>
      </w:pPr>
    </w:p>
    <w:p w14:paraId="11EF353D" w14:textId="77777777" w:rsidR="006C32D5" w:rsidRPr="00FD2EF4" w:rsidRDefault="006C32D5" w:rsidP="00F760D6">
      <w:pPr>
        <w:widowControl/>
        <w:spacing w:after="0"/>
        <w:jc w:val="center"/>
        <w:rPr>
          <w:rFonts w:ascii="Arial Nova" w:eastAsiaTheme="minorEastAsia" w:hAnsi="Arial Nova" w:cs="Arial"/>
          <w:b/>
          <w:sz w:val="28"/>
          <w:szCs w:val="28"/>
        </w:rPr>
      </w:pPr>
    </w:p>
    <w:p w14:paraId="0906F6A8" w14:textId="77777777" w:rsidR="00FD2EF4" w:rsidRPr="00FD2EF4" w:rsidRDefault="00FD2EF4">
      <w:pPr>
        <w:rPr>
          <w:rFonts w:ascii="Arial Nova" w:eastAsiaTheme="minorEastAsia" w:hAnsi="Arial Nova" w:cs="Arial"/>
          <w:b/>
          <w:sz w:val="28"/>
          <w:szCs w:val="28"/>
        </w:rPr>
      </w:pPr>
      <w:r w:rsidRPr="00FD2EF4">
        <w:rPr>
          <w:rFonts w:ascii="Arial Nova" w:eastAsiaTheme="minorEastAsia" w:hAnsi="Arial Nova" w:cs="Arial"/>
          <w:b/>
          <w:sz w:val="28"/>
          <w:szCs w:val="28"/>
        </w:rPr>
        <w:br w:type="page"/>
      </w:r>
    </w:p>
    <w:p w14:paraId="3D9FC45D" w14:textId="2773300C" w:rsidR="00F760D6" w:rsidRDefault="00F760D6" w:rsidP="00F760D6">
      <w:pPr>
        <w:widowControl/>
        <w:spacing w:after="0"/>
        <w:jc w:val="center"/>
        <w:rPr>
          <w:rFonts w:ascii="Arial Nova" w:eastAsiaTheme="minorEastAsia" w:hAnsi="Arial Nova" w:cs="Arial"/>
          <w:b/>
          <w:sz w:val="28"/>
          <w:szCs w:val="28"/>
          <w:u w:val="single"/>
        </w:rPr>
      </w:pPr>
      <w:r>
        <w:rPr>
          <w:rFonts w:ascii="Arial Nova" w:eastAsiaTheme="minorEastAsia" w:hAnsi="Arial Nova" w:cs="Arial"/>
          <w:b/>
          <w:sz w:val="28"/>
          <w:szCs w:val="28"/>
          <w:u w:val="single"/>
        </w:rPr>
        <w:lastRenderedPageBreak/>
        <w:t>Study Materials</w:t>
      </w:r>
    </w:p>
    <w:p w14:paraId="0C3CED7F" w14:textId="65B37E9E" w:rsidR="00BC1D3C" w:rsidRDefault="00BC1D3C" w:rsidP="00BC1D3C">
      <w:pPr>
        <w:widowControl/>
        <w:spacing w:after="0"/>
        <w:rPr>
          <w:rFonts w:ascii="Arial" w:eastAsiaTheme="minorEastAsia" w:hAnsi="Arial" w:cs="Arial"/>
          <w:sz w:val="24"/>
          <w:szCs w:val="24"/>
        </w:rPr>
      </w:pPr>
    </w:p>
    <w:p w14:paraId="3CD93908" w14:textId="7E522352" w:rsidR="00055832" w:rsidRDefault="007C512A"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 xml:space="preserve">Many of these topics are discussed in detail in non-legalese in our </w:t>
      </w:r>
      <w:proofErr w:type="spellStart"/>
      <w:r>
        <w:rPr>
          <w:rFonts w:ascii="Arial" w:eastAsiaTheme="minorEastAsia" w:hAnsi="Arial" w:cs="Arial"/>
          <w:sz w:val="24"/>
          <w:szCs w:val="24"/>
        </w:rPr>
        <w:t>Deskbook</w:t>
      </w:r>
      <w:proofErr w:type="spellEnd"/>
      <w:r>
        <w:rPr>
          <w:rFonts w:ascii="Arial" w:eastAsiaTheme="minorEastAsia" w:hAnsi="Arial" w:cs="Arial"/>
          <w:sz w:val="24"/>
          <w:szCs w:val="24"/>
        </w:rPr>
        <w:t xml:space="preserve"> series. </w:t>
      </w:r>
      <w:r w:rsidR="00055832">
        <w:rPr>
          <w:rFonts w:ascii="Arial" w:eastAsiaTheme="minorEastAsia" w:hAnsi="Arial" w:cs="Arial"/>
          <w:sz w:val="24"/>
          <w:szCs w:val="24"/>
        </w:rPr>
        <w:t xml:space="preserve">The topics you need to study are listed by the </w:t>
      </w:r>
      <w:proofErr w:type="spellStart"/>
      <w:r w:rsidR="00055832">
        <w:rPr>
          <w:rFonts w:ascii="Arial" w:eastAsiaTheme="minorEastAsia" w:hAnsi="Arial" w:cs="Arial"/>
          <w:sz w:val="24"/>
          <w:szCs w:val="24"/>
        </w:rPr>
        <w:t>Deskbook</w:t>
      </w:r>
      <w:proofErr w:type="spellEnd"/>
      <w:r w:rsidR="00055832">
        <w:rPr>
          <w:rFonts w:ascii="Arial" w:eastAsiaTheme="minorEastAsia" w:hAnsi="Arial" w:cs="Arial"/>
          <w:sz w:val="24"/>
          <w:szCs w:val="24"/>
        </w:rPr>
        <w:t xml:space="preserve"> they are covered in, with reference to the rule, statute, or opinion that </w:t>
      </w:r>
      <w:r w:rsidR="00E02C1B">
        <w:rPr>
          <w:rFonts w:ascii="Arial" w:eastAsiaTheme="minorEastAsia" w:hAnsi="Arial" w:cs="Arial"/>
          <w:sz w:val="24"/>
          <w:szCs w:val="24"/>
        </w:rPr>
        <w:t>guides the answer.</w:t>
      </w:r>
      <w:r w:rsidR="00BF2555" w:rsidRPr="00BF2555">
        <w:rPr>
          <w:rFonts w:ascii="Arial" w:eastAsiaTheme="minorEastAsia" w:hAnsi="Arial" w:cs="Arial"/>
          <w:sz w:val="24"/>
          <w:szCs w:val="24"/>
        </w:rPr>
        <w:t xml:space="preserve"> </w:t>
      </w:r>
      <w:r w:rsidR="00BF2555">
        <w:rPr>
          <w:rFonts w:ascii="Arial" w:eastAsiaTheme="minorEastAsia" w:hAnsi="Arial" w:cs="Arial"/>
          <w:sz w:val="24"/>
          <w:szCs w:val="24"/>
        </w:rPr>
        <w:t xml:space="preserve">This guide will refer you to discussions in those </w:t>
      </w:r>
      <w:proofErr w:type="spellStart"/>
      <w:r w:rsidR="00BF2555">
        <w:rPr>
          <w:rFonts w:ascii="Arial" w:eastAsiaTheme="minorEastAsia" w:hAnsi="Arial" w:cs="Arial"/>
          <w:sz w:val="24"/>
          <w:szCs w:val="24"/>
        </w:rPr>
        <w:t>deskbooks</w:t>
      </w:r>
      <w:proofErr w:type="spellEnd"/>
      <w:r w:rsidR="00BF2555">
        <w:rPr>
          <w:rFonts w:ascii="Arial" w:eastAsiaTheme="minorEastAsia" w:hAnsi="Arial" w:cs="Arial"/>
          <w:sz w:val="24"/>
          <w:szCs w:val="24"/>
        </w:rPr>
        <w:t xml:space="preserve"> with the following designations: CVD – Civil </w:t>
      </w:r>
      <w:proofErr w:type="spellStart"/>
      <w:r w:rsidR="00BF2555">
        <w:rPr>
          <w:rFonts w:ascii="Arial" w:eastAsiaTheme="minorEastAsia" w:hAnsi="Arial" w:cs="Arial"/>
          <w:sz w:val="24"/>
          <w:szCs w:val="24"/>
        </w:rPr>
        <w:t>Deskbook</w:t>
      </w:r>
      <w:proofErr w:type="spellEnd"/>
      <w:r w:rsidR="00BF2555">
        <w:rPr>
          <w:rFonts w:ascii="Arial" w:eastAsiaTheme="minorEastAsia" w:hAnsi="Arial" w:cs="Arial"/>
          <w:sz w:val="24"/>
          <w:szCs w:val="24"/>
        </w:rPr>
        <w:t xml:space="preserve">; CRD – Criminal Procedure </w:t>
      </w:r>
      <w:proofErr w:type="spellStart"/>
      <w:r w:rsidR="00BF2555">
        <w:rPr>
          <w:rFonts w:ascii="Arial" w:eastAsiaTheme="minorEastAsia" w:hAnsi="Arial" w:cs="Arial"/>
          <w:sz w:val="24"/>
          <w:szCs w:val="24"/>
        </w:rPr>
        <w:t>Deskbook</w:t>
      </w:r>
      <w:proofErr w:type="spellEnd"/>
      <w:r w:rsidR="00BF2555">
        <w:rPr>
          <w:rFonts w:ascii="Arial" w:eastAsiaTheme="minorEastAsia" w:hAnsi="Arial" w:cs="Arial"/>
          <w:sz w:val="24"/>
          <w:szCs w:val="24"/>
        </w:rPr>
        <w:t xml:space="preserve">; JD – Juvenile </w:t>
      </w:r>
      <w:proofErr w:type="spellStart"/>
      <w:r w:rsidR="00BF2555">
        <w:rPr>
          <w:rFonts w:ascii="Arial" w:eastAsiaTheme="minorEastAsia" w:hAnsi="Arial" w:cs="Arial"/>
          <w:sz w:val="24"/>
          <w:szCs w:val="24"/>
        </w:rPr>
        <w:t>Deskbook</w:t>
      </w:r>
      <w:proofErr w:type="spellEnd"/>
      <w:r w:rsidR="00BF2555">
        <w:rPr>
          <w:rFonts w:ascii="Arial" w:eastAsiaTheme="minorEastAsia" w:hAnsi="Arial" w:cs="Arial"/>
          <w:sz w:val="24"/>
          <w:szCs w:val="24"/>
        </w:rPr>
        <w:t xml:space="preserve">; MD – </w:t>
      </w:r>
      <w:proofErr w:type="spellStart"/>
      <w:r w:rsidR="00BF2555">
        <w:rPr>
          <w:rFonts w:ascii="Arial" w:eastAsiaTheme="minorEastAsia" w:hAnsi="Arial" w:cs="Arial"/>
          <w:sz w:val="24"/>
          <w:szCs w:val="24"/>
        </w:rPr>
        <w:t>Magistration</w:t>
      </w:r>
      <w:proofErr w:type="spellEnd"/>
      <w:r w:rsidR="00BF2555">
        <w:rPr>
          <w:rFonts w:ascii="Arial" w:eastAsiaTheme="minorEastAsia" w:hAnsi="Arial" w:cs="Arial"/>
          <w:sz w:val="24"/>
          <w:szCs w:val="24"/>
        </w:rPr>
        <w:t xml:space="preserve"> </w:t>
      </w:r>
      <w:proofErr w:type="spellStart"/>
      <w:r w:rsidR="00BF2555">
        <w:rPr>
          <w:rFonts w:ascii="Arial" w:eastAsiaTheme="minorEastAsia" w:hAnsi="Arial" w:cs="Arial"/>
          <w:sz w:val="24"/>
          <w:szCs w:val="24"/>
        </w:rPr>
        <w:t>Deskbook</w:t>
      </w:r>
      <w:proofErr w:type="spellEnd"/>
      <w:r w:rsidR="00BF2555">
        <w:rPr>
          <w:rFonts w:ascii="Arial" w:eastAsiaTheme="minorEastAsia" w:hAnsi="Arial" w:cs="Arial"/>
          <w:sz w:val="24"/>
          <w:szCs w:val="24"/>
        </w:rPr>
        <w:t xml:space="preserve">; OD – Officeholding </w:t>
      </w:r>
      <w:proofErr w:type="spellStart"/>
      <w:r w:rsidR="00BF2555">
        <w:rPr>
          <w:rFonts w:ascii="Arial" w:eastAsiaTheme="minorEastAsia" w:hAnsi="Arial" w:cs="Arial"/>
          <w:sz w:val="24"/>
          <w:szCs w:val="24"/>
        </w:rPr>
        <w:t>Deskbook</w:t>
      </w:r>
      <w:proofErr w:type="spellEnd"/>
      <w:r w:rsidR="00BF2555">
        <w:rPr>
          <w:rFonts w:ascii="Arial" w:eastAsiaTheme="minorEastAsia" w:hAnsi="Arial" w:cs="Arial"/>
          <w:sz w:val="24"/>
          <w:szCs w:val="24"/>
        </w:rPr>
        <w:t xml:space="preserve">; AD – Administrative Proceedings </w:t>
      </w:r>
      <w:proofErr w:type="spellStart"/>
      <w:r w:rsidR="00BF2555">
        <w:rPr>
          <w:rFonts w:ascii="Arial" w:eastAsiaTheme="minorEastAsia" w:hAnsi="Arial" w:cs="Arial"/>
          <w:sz w:val="24"/>
          <w:szCs w:val="24"/>
        </w:rPr>
        <w:t>Deskbook</w:t>
      </w:r>
      <w:proofErr w:type="spellEnd"/>
      <w:r w:rsidR="00BF2555">
        <w:rPr>
          <w:rFonts w:ascii="Arial" w:eastAsiaTheme="minorEastAsia" w:hAnsi="Arial" w:cs="Arial"/>
          <w:sz w:val="24"/>
          <w:szCs w:val="24"/>
        </w:rPr>
        <w:t xml:space="preserve">; ED – Evictions </w:t>
      </w:r>
      <w:proofErr w:type="spellStart"/>
      <w:r w:rsidR="00BF2555">
        <w:rPr>
          <w:rFonts w:ascii="Arial" w:eastAsiaTheme="minorEastAsia" w:hAnsi="Arial" w:cs="Arial"/>
          <w:sz w:val="24"/>
          <w:szCs w:val="24"/>
        </w:rPr>
        <w:t>Deskbook</w:t>
      </w:r>
      <w:proofErr w:type="spellEnd"/>
      <w:r w:rsidR="00BF2555">
        <w:rPr>
          <w:rFonts w:ascii="Arial" w:eastAsiaTheme="minorEastAsia" w:hAnsi="Arial" w:cs="Arial"/>
          <w:sz w:val="24"/>
          <w:szCs w:val="24"/>
        </w:rPr>
        <w:t>.</w:t>
      </w:r>
    </w:p>
    <w:p w14:paraId="616522C3" w14:textId="77777777" w:rsidR="007C512A" w:rsidRDefault="007C512A" w:rsidP="001C2FF8">
      <w:pPr>
        <w:widowControl/>
        <w:spacing w:after="0"/>
        <w:jc w:val="both"/>
        <w:rPr>
          <w:rFonts w:ascii="Arial" w:eastAsiaTheme="minorEastAsia" w:hAnsi="Arial" w:cs="Arial"/>
          <w:sz w:val="24"/>
          <w:szCs w:val="24"/>
        </w:rPr>
      </w:pPr>
    </w:p>
    <w:p w14:paraId="446442CE" w14:textId="420190C7" w:rsidR="007C512A" w:rsidRDefault="007C512A"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Additional</w:t>
      </w:r>
      <w:r w:rsidR="00BC1D3C" w:rsidRPr="00F80E1C">
        <w:rPr>
          <w:rFonts w:ascii="Arial" w:eastAsiaTheme="minorEastAsia" w:hAnsi="Arial" w:cs="Arial"/>
          <w:sz w:val="24"/>
          <w:szCs w:val="24"/>
        </w:rPr>
        <w:t xml:space="preserve"> good resource</w:t>
      </w:r>
      <w:r w:rsidR="00BC1D3C">
        <w:rPr>
          <w:rFonts w:ascii="Arial" w:eastAsiaTheme="minorEastAsia" w:hAnsi="Arial" w:cs="Arial"/>
          <w:sz w:val="24"/>
          <w:szCs w:val="24"/>
        </w:rPr>
        <w:t>s are</w:t>
      </w:r>
      <w:r w:rsidR="00BC1D3C" w:rsidRPr="00F80E1C">
        <w:rPr>
          <w:rFonts w:ascii="Arial" w:eastAsiaTheme="minorEastAsia" w:hAnsi="Arial" w:cs="Arial"/>
          <w:sz w:val="24"/>
          <w:szCs w:val="24"/>
        </w:rPr>
        <w:t xml:space="preserve"> the Webinar </w:t>
      </w:r>
      <w:r w:rsidR="00BC1D3C">
        <w:rPr>
          <w:rFonts w:ascii="Arial" w:eastAsiaTheme="minorEastAsia" w:hAnsi="Arial" w:cs="Arial"/>
          <w:sz w:val="24"/>
          <w:szCs w:val="24"/>
        </w:rPr>
        <w:t xml:space="preserve">and Newsletter </w:t>
      </w:r>
      <w:r w:rsidR="00BC1D3C" w:rsidRPr="00F80E1C">
        <w:rPr>
          <w:rFonts w:ascii="Arial" w:eastAsiaTheme="minorEastAsia" w:hAnsi="Arial" w:cs="Arial"/>
          <w:sz w:val="24"/>
          <w:szCs w:val="24"/>
        </w:rPr>
        <w:t>Archive</w:t>
      </w:r>
      <w:r w:rsidR="00BC1D3C">
        <w:rPr>
          <w:rFonts w:ascii="Arial" w:eastAsiaTheme="minorEastAsia" w:hAnsi="Arial" w:cs="Arial"/>
          <w:sz w:val="24"/>
          <w:szCs w:val="24"/>
        </w:rPr>
        <w:t>s</w:t>
      </w:r>
      <w:r w:rsidR="00BC1D3C" w:rsidRPr="00F80E1C">
        <w:rPr>
          <w:rFonts w:ascii="Arial" w:eastAsiaTheme="minorEastAsia" w:hAnsi="Arial" w:cs="Arial"/>
          <w:sz w:val="24"/>
          <w:szCs w:val="24"/>
        </w:rPr>
        <w:t xml:space="preserve"> at </w:t>
      </w:r>
      <w:hyperlink r:id="rId7" w:history="1">
        <w:r w:rsidR="00BC1D3C" w:rsidRPr="00157F3E">
          <w:rPr>
            <w:rStyle w:val="Hyperlink"/>
            <w:rFonts w:ascii="Arial" w:eastAsiaTheme="minorEastAsia" w:hAnsi="Arial" w:cs="Arial"/>
            <w:sz w:val="24"/>
            <w:szCs w:val="24"/>
          </w:rPr>
          <w:t>www.tjctc.org</w:t>
        </w:r>
      </w:hyperlink>
      <w:r w:rsidR="00BC1D3C">
        <w:rPr>
          <w:rFonts w:ascii="Arial" w:eastAsiaTheme="minorEastAsia" w:hAnsi="Arial" w:cs="Arial"/>
          <w:sz w:val="24"/>
          <w:szCs w:val="24"/>
        </w:rPr>
        <w:t xml:space="preserve"> under the Resources tab,</w:t>
      </w:r>
      <w:r w:rsidR="00BC1D3C" w:rsidRPr="00F80E1C">
        <w:rPr>
          <w:rFonts w:ascii="Arial" w:eastAsiaTheme="minorEastAsia" w:hAnsi="Arial" w:cs="Arial"/>
          <w:sz w:val="24"/>
          <w:szCs w:val="24"/>
        </w:rPr>
        <w:t xml:space="preserve"> for f</w:t>
      </w:r>
      <w:r>
        <w:rPr>
          <w:rFonts w:ascii="Arial" w:eastAsiaTheme="minorEastAsia" w:hAnsi="Arial" w:cs="Arial"/>
          <w:sz w:val="24"/>
          <w:szCs w:val="24"/>
        </w:rPr>
        <w:t>urther</w:t>
      </w:r>
      <w:r w:rsidR="00BC1D3C" w:rsidRPr="00F80E1C">
        <w:rPr>
          <w:rFonts w:ascii="Arial" w:eastAsiaTheme="minorEastAsia" w:hAnsi="Arial" w:cs="Arial"/>
          <w:sz w:val="24"/>
          <w:szCs w:val="24"/>
        </w:rPr>
        <w:t xml:space="preserve"> discussion of many of these issues.</w:t>
      </w:r>
      <w:r w:rsidR="000A529E" w:rsidRPr="000A529E">
        <w:rPr>
          <w:rFonts w:ascii="Arial" w:eastAsiaTheme="minorEastAsia" w:hAnsi="Arial" w:cs="Arial"/>
          <w:sz w:val="24"/>
          <w:szCs w:val="24"/>
        </w:rPr>
        <w:t xml:space="preserve"> Also, it would be well worth your while to study the Legal Terms and Definitions handout, also downloadable from our website</w:t>
      </w:r>
      <w:r>
        <w:rPr>
          <w:rFonts w:ascii="Arial" w:eastAsiaTheme="minorEastAsia" w:hAnsi="Arial" w:cs="Arial"/>
          <w:sz w:val="24"/>
          <w:szCs w:val="24"/>
        </w:rPr>
        <w:t>.</w:t>
      </w:r>
    </w:p>
    <w:p w14:paraId="511BF191" w14:textId="380F2842" w:rsidR="007C512A" w:rsidRDefault="007C512A" w:rsidP="001C2FF8">
      <w:pPr>
        <w:widowControl/>
        <w:spacing w:after="0"/>
        <w:jc w:val="both"/>
        <w:rPr>
          <w:rFonts w:ascii="Arial" w:eastAsiaTheme="minorEastAsia" w:hAnsi="Arial" w:cs="Arial"/>
          <w:sz w:val="24"/>
          <w:szCs w:val="24"/>
        </w:rPr>
      </w:pPr>
    </w:p>
    <w:p w14:paraId="21C24683" w14:textId="3084F07C" w:rsidR="00ED5837" w:rsidRDefault="00C55CA4" w:rsidP="001C2FF8">
      <w:pPr>
        <w:widowControl/>
        <w:spacing w:after="0"/>
        <w:jc w:val="both"/>
        <w:rPr>
          <w:rFonts w:ascii="Arial" w:eastAsiaTheme="minorEastAsia" w:hAnsi="Arial" w:cs="Arial"/>
          <w:sz w:val="24"/>
          <w:szCs w:val="24"/>
        </w:rPr>
      </w:pPr>
      <w:r w:rsidRPr="00144422">
        <w:rPr>
          <w:rFonts w:ascii="Arial" w:eastAsiaTheme="minorEastAsia" w:hAnsi="Arial" w:cs="Arial"/>
          <w:b/>
          <w:bCs/>
          <w:sz w:val="24"/>
          <w:szCs w:val="24"/>
        </w:rPr>
        <w:t>IMPORTANT NOTE</w:t>
      </w:r>
      <w:r>
        <w:rPr>
          <w:rFonts w:ascii="Arial" w:eastAsiaTheme="minorEastAsia" w:hAnsi="Arial" w:cs="Arial"/>
          <w:sz w:val="24"/>
          <w:szCs w:val="24"/>
        </w:rPr>
        <w:t xml:space="preserve"> – The 2019 Legislative Session changed the laws regarding several of these items. We strongly recommend reviewing the 2019 Legislative Update materials, found at </w:t>
      </w:r>
      <w:hyperlink r:id="rId8" w:history="1">
        <w:r w:rsidR="00ED5837" w:rsidRPr="00984867">
          <w:rPr>
            <w:rStyle w:val="Hyperlink"/>
            <w:rFonts w:ascii="Arial" w:eastAsiaTheme="minorEastAsia" w:hAnsi="Arial" w:cs="Arial"/>
            <w:sz w:val="24"/>
            <w:szCs w:val="24"/>
          </w:rPr>
          <w:t>https://www.tjctc.org/tjctc-resources/2019-Legislative-Update-Materials.html</w:t>
        </w:r>
      </w:hyperlink>
      <w:r w:rsidR="00ED5837">
        <w:rPr>
          <w:rFonts w:ascii="Arial" w:eastAsiaTheme="minorEastAsia" w:hAnsi="Arial" w:cs="Arial"/>
          <w:sz w:val="24"/>
          <w:szCs w:val="24"/>
        </w:rPr>
        <w:t xml:space="preserve">. Additionally, any item that changed in the </w:t>
      </w:r>
      <w:proofErr w:type="spellStart"/>
      <w:r w:rsidR="00ED5837">
        <w:rPr>
          <w:rFonts w:ascii="Arial" w:eastAsiaTheme="minorEastAsia" w:hAnsi="Arial" w:cs="Arial"/>
          <w:sz w:val="24"/>
          <w:szCs w:val="24"/>
        </w:rPr>
        <w:t>Deskbook</w:t>
      </w:r>
      <w:proofErr w:type="spellEnd"/>
      <w:r w:rsidR="00ED5837">
        <w:rPr>
          <w:rFonts w:ascii="Arial" w:eastAsiaTheme="minorEastAsia" w:hAnsi="Arial" w:cs="Arial"/>
          <w:sz w:val="24"/>
          <w:szCs w:val="24"/>
        </w:rPr>
        <w:t xml:space="preserve"> section, we have marked with an *.</w:t>
      </w:r>
      <w:r w:rsidR="00144422">
        <w:rPr>
          <w:rFonts w:ascii="Arial" w:eastAsiaTheme="minorEastAsia" w:hAnsi="Arial" w:cs="Arial"/>
          <w:sz w:val="24"/>
          <w:szCs w:val="24"/>
        </w:rPr>
        <w:t xml:space="preserve"> </w:t>
      </w:r>
      <w:r w:rsidR="00144422" w:rsidRPr="00144422">
        <w:rPr>
          <w:rFonts w:ascii="Arial" w:eastAsiaTheme="minorEastAsia" w:hAnsi="Arial" w:cs="Arial"/>
          <w:b/>
          <w:bCs/>
          <w:i/>
          <w:iCs/>
          <w:sz w:val="24"/>
          <w:szCs w:val="24"/>
          <w:u w:val="single"/>
        </w:rPr>
        <w:t>FOR THESE ITEMS, BE SURE AND REVIEW THE UPDATED STATUTES AND LEGISLATIVE UPDATE MATERIALS, AS THE DESKBOOKS HAVE NOT YET BEEN UPDATED TO INCLUDE THE NEW CHANGES.</w:t>
      </w:r>
    </w:p>
    <w:p w14:paraId="58D9090E" w14:textId="193D3B68" w:rsidR="00144422" w:rsidRDefault="00144422" w:rsidP="001C2FF8">
      <w:pPr>
        <w:widowControl/>
        <w:spacing w:after="0"/>
        <w:jc w:val="both"/>
        <w:rPr>
          <w:rFonts w:ascii="Arial" w:eastAsiaTheme="minorEastAsia" w:hAnsi="Arial" w:cs="Arial"/>
          <w:sz w:val="24"/>
          <w:szCs w:val="24"/>
        </w:rPr>
      </w:pPr>
    </w:p>
    <w:p w14:paraId="5D1CCCC9" w14:textId="17B1CC45" w:rsidR="00144422" w:rsidRDefault="00144422" w:rsidP="001C2FF8">
      <w:pPr>
        <w:widowControl/>
        <w:spacing w:after="0"/>
        <w:jc w:val="both"/>
        <w:rPr>
          <w:rFonts w:ascii="Arial" w:eastAsiaTheme="minorEastAsia" w:hAnsi="Arial" w:cs="Arial"/>
          <w:sz w:val="24"/>
          <w:szCs w:val="24"/>
        </w:rPr>
      </w:pPr>
      <w:r>
        <w:rPr>
          <w:rFonts w:ascii="Arial" w:eastAsiaTheme="minorEastAsia" w:hAnsi="Arial" w:cs="Arial"/>
          <w:sz w:val="24"/>
          <w:szCs w:val="24"/>
        </w:rPr>
        <w:t xml:space="preserve">For laws that go into effect </w:t>
      </w:r>
      <w:r w:rsidRPr="00A92CAC">
        <w:rPr>
          <w:rFonts w:ascii="Arial" w:eastAsiaTheme="minorEastAsia" w:hAnsi="Arial" w:cs="Arial"/>
          <w:b/>
          <w:bCs/>
          <w:sz w:val="24"/>
          <w:szCs w:val="24"/>
        </w:rPr>
        <w:t>after</w:t>
      </w:r>
      <w:r>
        <w:rPr>
          <w:rFonts w:ascii="Arial" w:eastAsiaTheme="minorEastAsia" w:hAnsi="Arial" w:cs="Arial"/>
          <w:sz w:val="24"/>
          <w:szCs w:val="24"/>
        </w:rPr>
        <w:t xml:space="preserve"> September 1, 2019, do not apply the new law unless the facts of the question show that you should. </w:t>
      </w:r>
      <w:r w:rsidR="00A92CAC">
        <w:rPr>
          <w:rFonts w:ascii="Arial" w:eastAsiaTheme="minorEastAsia" w:hAnsi="Arial" w:cs="Arial"/>
          <w:sz w:val="24"/>
          <w:szCs w:val="24"/>
        </w:rPr>
        <w:t xml:space="preserve">For example, if the question </w:t>
      </w:r>
      <w:proofErr w:type="gramStart"/>
      <w:r w:rsidR="00A92CAC">
        <w:rPr>
          <w:rFonts w:ascii="Arial" w:eastAsiaTheme="minorEastAsia" w:hAnsi="Arial" w:cs="Arial"/>
          <w:sz w:val="24"/>
          <w:szCs w:val="24"/>
        </w:rPr>
        <w:t>asks</w:t>
      </w:r>
      <w:proofErr w:type="gramEnd"/>
      <w:r w:rsidR="00A92CAC">
        <w:rPr>
          <w:rFonts w:ascii="Arial" w:eastAsiaTheme="minorEastAsia" w:hAnsi="Arial" w:cs="Arial"/>
          <w:sz w:val="24"/>
          <w:szCs w:val="24"/>
        </w:rPr>
        <w:t xml:space="preserve"> “What is the amount of the Time Payment Reimbursement Fee that is effective on and after January 1, 2020?”</w:t>
      </w:r>
    </w:p>
    <w:p w14:paraId="0A86804E" w14:textId="77777777" w:rsidR="00ED5837" w:rsidRDefault="00ED5837" w:rsidP="001C2FF8">
      <w:pPr>
        <w:widowControl/>
        <w:spacing w:after="0"/>
        <w:jc w:val="both"/>
        <w:rPr>
          <w:rFonts w:ascii="Arial" w:eastAsiaTheme="minorEastAsia" w:hAnsi="Arial" w:cs="Arial"/>
          <w:sz w:val="24"/>
          <w:szCs w:val="24"/>
        </w:rPr>
      </w:pPr>
    </w:p>
    <w:p w14:paraId="38884AFD" w14:textId="302202F1" w:rsidR="007C512A" w:rsidRPr="007C512A" w:rsidRDefault="007C512A" w:rsidP="001C2FF8">
      <w:pPr>
        <w:widowControl/>
        <w:spacing w:after="0"/>
        <w:jc w:val="both"/>
        <w:rPr>
          <w:rFonts w:ascii="Arial" w:eastAsiaTheme="minorEastAsia" w:hAnsi="Arial" w:cs="Arial"/>
          <w:sz w:val="24"/>
          <w:szCs w:val="24"/>
        </w:rPr>
      </w:pPr>
      <w:r w:rsidRPr="00F80E1C">
        <w:rPr>
          <w:rFonts w:ascii="Arial" w:eastAsiaTheme="minorEastAsia" w:hAnsi="Arial" w:cs="Arial"/>
          <w:sz w:val="24"/>
          <w:szCs w:val="24"/>
        </w:rPr>
        <w:t xml:space="preserve">In this guide, TRCP means Texas Rules of Civil Procedure, CPRC means Civil Practice and Remedies Code, PC means Penal Code, CCP means Code of Criminal Procedure, FC is Family Code, </w:t>
      </w:r>
      <w:r>
        <w:rPr>
          <w:rFonts w:ascii="Arial" w:eastAsiaTheme="minorEastAsia" w:hAnsi="Arial" w:cs="Arial"/>
          <w:sz w:val="24"/>
          <w:szCs w:val="24"/>
        </w:rPr>
        <w:t>Prop.</w:t>
      </w:r>
      <w:r w:rsidRPr="00F80E1C">
        <w:rPr>
          <w:rFonts w:ascii="Arial" w:eastAsiaTheme="minorEastAsia" w:hAnsi="Arial" w:cs="Arial"/>
          <w:sz w:val="24"/>
          <w:szCs w:val="24"/>
        </w:rPr>
        <w:t xml:space="preserve"> Code is </w:t>
      </w:r>
      <w:r>
        <w:rPr>
          <w:rFonts w:ascii="Arial" w:eastAsiaTheme="minorEastAsia" w:hAnsi="Arial" w:cs="Arial"/>
          <w:sz w:val="24"/>
          <w:szCs w:val="24"/>
        </w:rPr>
        <w:t>Proper</w:t>
      </w:r>
      <w:r w:rsidRPr="00F80E1C">
        <w:rPr>
          <w:rFonts w:ascii="Arial" w:eastAsiaTheme="minorEastAsia" w:hAnsi="Arial" w:cs="Arial"/>
          <w:sz w:val="24"/>
          <w:szCs w:val="24"/>
        </w:rPr>
        <w:t>ty Code</w:t>
      </w:r>
      <w:r w:rsidR="004C3936">
        <w:rPr>
          <w:rFonts w:ascii="Arial" w:eastAsiaTheme="minorEastAsia" w:hAnsi="Arial" w:cs="Arial"/>
          <w:sz w:val="24"/>
          <w:szCs w:val="24"/>
        </w:rPr>
        <w:t>, HSC is Health &amp; Safety Code,</w:t>
      </w:r>
      <w:r w:rsidRPr="00F80E1C">
        <w:rPr>
          <w:rFonts w:ascii="Arial" w:eastAsiaTheme="minorEastAsia" w:hAnsi="Arial" w:cs="Arial"/>
          <w:sz w:val="24"/>
          <w:szCs w:val="24"/>
        </w:rPr>
        <w:t xml:space="preserve"> </w:t>
      </w:r>
      <w:r w:rsidR="00DC2EF1">
        <w:rPr>
          <w:rFonts w:ascii="Arial" w:eastAsiaTheme="minorEastAsia" w:hAnsi="Arial" w:cs="Arial"/>
          <w:sz w:val="24"/>
          <w:szCs w:val="24"/>
        </w:rPr>
        <w:t xml:space="preserve">ABC is Alcoholic Beverage Code, </w:t>
      </w:r>
      <w:r w:rsidRPr="00F80E1C">
        <w:rPr>
          <w:rFonts w:ascii="Arial" w:eastAsiaTheme="minorEastAsia" w:hAnsi="Arial" w:cs="Arial"/>
          <w:sz w:val="24"/>
          <w:szCs w:val="24"/>
        </w:rPr>
        <w:t xml:space="preserve">and </w:t>
      </w:r>
      <w:r w:rsidR="004C3936">
        <w:rPr>
          <w:rFonts w:ascii="Arial" w:eastAsiaTheme="minorEastAsia" w:hAnsi="Arial" w:cs="Arial"/>
          <w:sz w:val="24"/>
          <w:szCs w:val="24"/>
        </w:rPr>
        <w:t>TC</w:t>
      </w:r>
      <w:r w:rsidRPr="00F80E1C">
        <w:rPr>
          <w:rFonts w:ascii="Arial" w:eastAsiaTheme="minorEastAsia" w:hAnsi="Arial" w:cs="Arial"/>
          <w:sz w:val="24"/>
          <w:szCs w:val="24"/>
        </w:rPr>
        <w:t xml:space="preserve"> is Transportation Code. “Et seq.” means “a sequence of statutes in a row, starting with this one</w:t>
      </w:r>
      <w:r>
        <w:rPr>
          <w:rFonts w:ascii="Arial" w:eastAsiaTheme="minorEastAsia" w:hAnsi="Arial" w:cs="Arial"/>
          <w:sz w:val="24"/>
          <w:szCs w:val="24"/>
        </w:rPr>
        <w:t>.</w:t>
      </w:r>
      <w:r w:rsidRPr="00F80E1C">
        <w:rPr>
          <w:rFonts w:ascii="Arial" w:eastAsiaTheme="minorEastAsia" w:hAnsi="Arial" w:cs="Arial"/>
          <w:sz w:val="24"/>
          <w:szCs w:val="24"/>
        </w:rPr>
        <w:t xml:space="preserve">” </w:t>
      </w:r>
      <w:proofErr w:type="gramStart"/>
      <w:r w:rsidRPr="00F80E1C">
        <w:rPr>
          <w:rFonts w:ascii="Arial" w:eastAsiaTheme="minorEastAsia" w:hAnsi="Arial" w:cs="Arial"/>
          <w:sz w:val="24"/>
          <w:szCs w:val="24"/>
        </w:rPr>
        <w:t>So</w:t>
      </w:r>
      <w:proofErr w:type="gramEnd"/>
      <w:r w:rsidRPr="00F80E1C">
        <w:rPr>
          <w:rFonts w:ascii="Arial" w:eastAsiaTheme="minorEastAsia" w:hAnsi="Arial" w:cs="Arial"/>
          <w:sz w:val="24"/>
          <w:szCs w:val="24"/>
        </w:rPr>
        <w:t xml:space="preserve"> if it says FC 65.001 et seq, that means start with Family Code 65.001 and keep reading.</w:t>
      </w:r>
      <w:r>
        <w:rPr>
          <w:rFonts w:ascii="Arial" w:eastAsiaTheme="minorEastAsia" w:hAnsi="Arial" w:cs="Arial"/>
          <w:sz w:val="24"/>
          <w:szCs w:val="24"/>
        </w:rPr>
        <w:t xml:space="preserve"> Statutes may be found at </w:t>
      </w:r>
      <w:hyperlink r:id="rId9" w:history="1">
        <w:r w:rsidRPr="00157F3E">
          <w:rPr>
            <w:rStyle w:val="Hyperlink"/>
            <w:rFonts w:ascii="Arial" w:eastAsiaTheme="minorEastAsia" w:hAnsi="Arial" w:cs="Arial"/>
            <w:sz w:val="24"/>
            <w:szCs w:val="24"/>
          </w:rPr>
          <w:t>www.statutes.legis.state.tx.us</w:t>
        </w:r>
      </w:hyperlink>
      <w:r>
        <w:rPr>
          <w:rStyle w:val="Hyperlink"/>
          <w:rFonts w:ascii="Arial" w:eastAsiaTheme="minorEastAsia" w:hAnsi="Arial" w:cs="Arial"/>
          <w:sz w:val="24"/>
          <w:szCs w:val="24"/>
        </w:rPr>
        <w:t>.</w:t>
      </w:r>
    </w:p>
    <w:p w14:paraId="4FE2538D" w14:textId="77777777" w:rsidR="00BC1D3C" w:rsidRPr="00F80E1C" w:rsidRDefault="00BC1D3C" w:rsidP="00BC1D3C">
      <w:pPr>
        <w:widowControl/>
        <w:spacing w:after="0" w:line="240" w:lineRule="auto"/>
        <w:rPr>
          <w:rFonts w:ascii="Arial" w:eastAsiaTheme="minorEastAsia" w:hAnsi="Arial" w:cs="Arial"/>
          <w:b/>
          <w:sz w:val="36"/>
          <w:szCs w:val="36"/>
          <w:u w:val="single"/>
        </w:rPr>
      </w:pPr>
    </w:p>
    <w:p w14:paraId="38AC25CF" w14:textId="661A8B18" w:rsidR="00BC1D3C" w:rsidRDefault="00BC1D3C" w:rsidP="00BC1D3C">
      <w:pPr>
        <w:widowControl/>
        <w:spacing w:after="0" w:line="240" w:lineRule="auto"/>
        <w:rPr>
          <w:rFonts w:ascii="Arial Nova" w:eastAsiaTheme="minorEastAsia" w:hAnsi="Arial Nova" w:cs="Arial"/>
          <w:b/>
          <w:sz w:val="28"/>
          <w:szCs w:val="36"/>
          <w:u w:val="single"/>
        </w:rPr>
      </w:pPr>
      <w:r w:rsidRPr="00E02C1B">
        <w:rPr>
          <w:rFonts w:ascii="Arial Nova" w:eastAsiaTheme="minorEastAsia" w:hAnsi="Arial Nova" w:cs="Arial"/>
          <w:b/>
          <w:sz w:val="28"/>
          <w:szCs w:val="36"/>
          <w:u w:val="single"/>
        </w:rPr>
        <w:t>C</w:t>
      </w:r>
      <w:r w:rsidR="00E02C1B">
        <w:rPr>
          <w:rFonts w:ascii="Arial Nova" w:eastAsiaTheme="minorEastAsia" w:hAnsi="Arial Nova" w:cs="Arial"/>
          <w:b/>
          <w:sz w:val="28"/>
          <w:szCs w:val="36"/>
          <w:u w:val="single"/>
        </w:rPr>
        <w:t xml:space="preserve">ivil </w:t>
      </w:r>
      <w:proofErr w:type="spellStart"/>
      <w:r w:rsidR="00E02C1B">
        <w:rPr>
          <w:rFonts w:ascii="Arial Nova" w:eastAsiaTheme="minorEastAsia" w:hAnsi="Arial Nova" w:cs="Arial"/>
          <w:b/>
          <w:sz w:val="28"/>
          <w:szCs w:val="36"/>
          <w:u w:val="single"/>
        </w:rPr>
        <w:t>Deskbook</w:t>
      </w:r>
      <w:proofErr w:type="spellEnd"/>
    </w:p>
    <w:p w14:paraId="4B0DEEBD" w14:textId="74486B12" w:rsidR="00D5023D" w:rsidRDefault="00D5023D" w:rsidP="00BC1D3C">
      <w:pPr>
        <w:widowControl/>
        <w:spacing w:after="0" w:line="240" w:lineRule="auto"/>
        <w:rPr>
          <w:rFonts w:ascii="Arial Nova" w:eastAsiaTheme="minorEastAsia" w:hAnsi="Arial Nova" w:cs="Arial"/>
          <w:b/>
          <w:sz w:val="28"/>
          <w:szCs w:val="36"/>
          <w:u w:val="single"/>
        </w:rPr>
      </w:pPr>
    </w:p>
    <w:p w14:paraId="194086BB" w14:textId="7579AB27" w:rsidR="00D5023D" w:rsidRDefault="00BF2555"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and describe the four types of civil cases that can be filed in justice court. P. 1-2, TRCP 500.3.</w:t>
      </w:r>
    </w:p>
    <w:p w14:paraId="09ED44D9" w14:textId="5E521DBE" w:rsidR="00BF2555" w:rsidRDefault="00BF2555"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when and if the Rules of Civil Procedure and Evidence apply, and the court’s role in making them available. P. 2, TRCP 500.3.</w:t>
      </w:r>
    </w:p>
    <w:p w14:paraId="0F4BEC93" w14:textId="16384E10" w:rsidR="00BF2555" w:rsidRDefault="00BF2555"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Define jurisdiction, identify the two different types, and describe the justice court’s jurisdiction in civil cases. P. 3-4, Gov’t Code 27.031.</w:t>
      </w:r>
      <w:r w:rsidR="00144422">
        <w:rPr>
          <w:rFonts w:ascii="Arial" w:eastAsiaTheme="minorEastAsia" w:hAnsi="Arial" w:cs="Arial"/>
          <w:sz w:val="24"/>
          <w:szCs w:val="24"/>
        </w:rPr>
        <w:t>*</w:t>
      </w:r>
    </w:p>
    <w:p w14:paraId="1DBC1E43" w14:textId="0958C9FF" w:rsidR="00BF2555" w:rsidRDefault="00BF2555"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lastRenderedPageBreak/>
        <w:t>Describe what a court should do if it has no jurisdiction</w:t>
      </w:r>
      <w:r w:rsidR="00A36A50">
        <w:rPr>
          <w:rFonts w:ascii="Arial" w:eastAsiaTheme="minorEastAsia" w:hAnsi="Arial" w:cs="Arial"/>
          <w:sz w:val="24"/>
          <w:szCs w:val="24"/>
        </w:rPr>
        <w:t>, and how someone can raise the issue of no personal jurisdiction</w:t>
      </w:r>
      <w:r>
        <w:rPr>
          <w:rFonts w:ascii="Arial" w:eastAsiaTheme="minorEastAsia" w:hAnsi="Arial" w:cs="Arial"/>
          <w:sz w:val="24"/>
          <w:szCs w:val="24"/>
        </w:rPr>
        <w:t>. P. 3-4</w:t>
      </w:r>
      <w:r w:rsidR="00EF039F">
        <w:rPr>
          <w:rFonts w:ascii="Arial" w:eastAsiaTheme="minorEastAsia" w:hAnsi="Arial" w:cs="Arial"/>
          <w:sz w:val="24"/>
          <w:szCs w:val="24"/>
        </w:rPr>
        <w:t>, TRCP 120a.</w:t>
      </w:r>
    </w:p>
    <w:p w14:paraId="6A79A7A2" w14:textId="043496E0" w:rsidR="00BF2555" w:rsidRDefault="00A36A50"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the “mere passage of time” rule related to jurisdiction. P. 6</w:t>
      </w:r>
    </w:p>
    <w:p w14:paraId="708CC027" w14:textId="407CEE90" w:rsidR="00A36A50" w:rsidRDefault="0079161C"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what should be in a civil docket, and if it can be kept electronically. P. 9-10, TRCP 507.3.</w:t>
      </w:r>
    </w:p>
    <w:p w14:paraId="13D8D35F" w14:textId="451E5CA9" w:rsidR="0079161C" w:rsidRDefault="0079161C"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what plenary power is and how long it is in justice court. P. 10, 70-73, TRCP 507.1.</w:t>
      </w:r>
    </w:p>
    <w:p w14:paraId="38D5AA65" w14:textId="57DD4354" w:rsidR="0079161C" w:rsidRDefault="0079161C"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State whether courts can provide forms to parties or require a party to use the court’s form. P. 10, TRCP 507.2.</w:t>
      </w:r>
    </w:p>
    <w:p w14:paraId="5E6CD9DC" w14:textId="1CF8F76A" w:rsidR="0079161C" w:rsidRDefault="0079161C"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and describe petitions</w:t>
      </w:r>
      <w:r w:rsidR="009E4B2A">
        <w:rPr>
          <w:rFonts w:ascii="Arial" w:eastAsiaTheme="minorEastAsia" w:hAnsi="Arial" w:cs="Arial"/>
          <w:sz w:val="24"/>
          <w:szCs w:val="24"/>
        </w:rPr>
        <w:t>, including special requirements in debt claim cases</w:t>
      </w:r>
      <w:r>
        <w:rPr>
          <w:rFonts w:ascii="Arial" w:eastAsiaTheme="minorEastAsia" w:hAnsi="Arial" w:cs="Arial"/>
          <w:sz w:val="24"/>
          <w:szCs w:val="24"/>
        </w:rPr>
        <w:t xml:space="preserve">. P. </w:t>
      </w:r>
      <w:r w:rsidR="009E4B2A">
        <w:rPr>
          <w:rFonts w:ascii="Arial" w:eastAsiaTheme="minorEastAsia" w:hAnsi="Arial" w:cs="Arial"/>
          <w:sz w:val="24"/>
          <w:szCs w:val="24"/>
        </w:rPr>
        <w:t xml:space="preserve">11-13, TRCP </w:t>
      </w:r>
      <w:r w:rsidR="00BF238A" w:rsidRPr="00F80E1C">
        <w:rPr>
          <w:rFonts w:ascii="Arial" w:eastAsiaTheme="minorEastAsia" w:hAnsi="Arial" w:cs="Arial"/>
          <w:sz w:val="24"/>
          <w:szCs w:val="24"/>
        </w:rPr>
        <w:t xml:space="preserve">500.2, </w:t>
      </w:r>
      <w:r w:rsidR="00BF238A">
        <w:rPr>
          <w:rFonts w:ascii="Arial" w:eastAsiaTheme="minorEastAsia" w:hAnsi="Arial" w:cs="Arial"/>
          <w:sz w:val="24"/>
          <w:szCs w:val="24"/>
        </w:rPr>
        <w:t xml:space="preserve">502.1, </w:t>
      </w:r>
      <w:r w:rsidR="00BF238A" w:rsidRPr="00F80E1C">
        <w:rPr>
          <w:rFonts w:ascii="Arial" w:eastAsiaTheme="minorEastAsia" w:hAnsi="Arial" w:cs="Arial"/>
          <w:sz w:val="24"/>
          <w:szCs w:val="24"/>
        </w:rPr>
        <w:t>502.2, 508.2, 509.2, 510.3</w:t>
      </w:r>
      <w:r w:rsidR="009E4B2A">
        <w:rPr>
          <w:rFonts w:ascii="Arial" w:eastAsiaTheme="minorEastAsia" w:hAnsi="Arial" w:cs="Arial"/>
          <w:sz w:val="24"/>
          <w:szCs w:val="24"/>
        </w:rPr>
        <w:t>.</w:t>
      </w:r>
    </w:p>
    <w:p w14:paraId="7E6FE142" w14:textId="03330C12" w:rsidR="003115FC" w:rsidRDefault="003115FC"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and describe filing fees, service fees, and statements of inability to afford payment of court costs, including contests. P. 14-15, TRCP 502.3.</w:t>
      </w:r>
    </w:p>
    <w:p w14:paraId="5862C66F" w14:textId="3456E187" w:rsidR="003115FC" w:rsidRDefault="00BC5941"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when a citation must be issued, what must be in the citation, how it should be served, and what should be served with it. P. 16-21, TRCP 501.1-501.4.</w:t>
      </w:r>
    </w:p>
    <w:p w14:paraId="376F8328" w14:textId="2BA5B7A3" w:rsidR="00EF039F" w:rsidRPr="00F80E1C" w:rsidRDefault="00EF039F" w:rsidP="009E1676">
      <w:pPr>
        <w:widowControl/>
        <w:numPr>
          <w:ilvl w:val="0"/>
          <w:numId w:val="16"/>
        </w:numPr>
        <w:spacing w:after="0" w:line="240" w:lineRule="auto"/>
        <w:contextualSpacing/>
        <w:jc w:val="both"/>
        <w:rPr>
          <w:rFonts w:ascii="Arial" w:eastAsiaTheme="minorEastAsia" w:hAnsi="Arial" w:cs="Arial"/>
          <w:sz w:val="24"/>
          <w:szCs w:val="24"/>
        </w:rPr>
      </w:pPr>
      <w:r w:rsidRPr="00F80E1C">
        <w:rPr>
          <w:rFonts w:ascii="Arial" w:eastAsiaTheme="minorEastAsia" w:hAnsi="Arial" w:cs="Arial"/>
          <w:sz w:val="24"/>
          <w:szCs w:val="24"/>
        </w:rPr>
        <w:t>Understand what must be in a return of service, and how it is different if the service is by constable or by process server</w:t>
      </w:r>
      <w:r>
        <w:rPr>
          <w:rFonts w:ascii="Arial" w:eastAsiaTheme="minorEastAsia" w:hAnsi="Arial" w:cs="Arial"/>
          <w:sz w:val="24"/>
          <w:szCs w:val="24"/>
        </w:rPr>
        <w:t xml:space="preserve">. P. 19-21, </w:t>
      </w:r>
      <w:r w:rsidRPr="00F80E1C">
        <w:rPr>
          <w:rFonts w:ascii="Arial" w:eastAsiaTheme="minorEastAsia" w:hAnsi="Arial" w:cs="Arial"/>
          <w:sz w:val="24"/>
          <w:szCs w:val="24"/>
        </w:rPr>
        <w:t>TRCP 501.3</w:t>
      </w:r>
      <w:r>
        <w:rPr>
          <w:rFonts w:ascii="Arial" w:eastAsiaTheme="minorEastAsia" w:hAnsi="Arial" w:cs="Arial"/>
          <w:sz w:val="24"/>
          <w:szCs w:val="24"/>
        </w:rPr>
        <w:t>.</w:t>
      </w:r>
    </w:p>
    <w:p w14:paraId="2124C91A" w14:textId="568C6609" w:rsidR="00BC5941" w:rsidRDefault="00BC5941"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Be able to calculate timeframes and deadlines under the rules. P. 21-23, TRCP 500.5.</w:t>
      </w:r>
    </w:p>
    <w:p w14:paraId="63335470" w14:textId="5DE61CC5" w:rsidR="00BC5941" w:rsidRDefault="00BC5941"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who can</w:t>
      </w:r>
      <w:r w:rsidR="00A92CAC">
        <w:rPr>
          <w:rFonts w:ascii="Arial" w:eastAsiaTheme="minorEastAsia" w:hAnsi="Arial" w:cs="Arial"/>
          <w:sz w:val="24"/>
          <w:szCs w:val="24"/>
        </w:rPr>
        <w:t xml:space="preserve"> represent</w:t>
      </w:r>
      <w:r>
        <w:rPr>
          <w:rFonts w:ascii="Arial" w:eastAsiaTheme="minorEastAsia" w:hAnsi="Arial" w:cs="Arial"/>
          <w:sz w:val="24"/>
          <w:szCs w:val="24"/>
        </w:rPr>
        <w:t xml:space="preserve"> parties in civil suits. P. 23-24, TRCP 500.4.</w:t>
      </w:r>
    </w:p>
    <w:p w14:paraId="4FF6EFDF" w14:textId="1B33933B" w:rsidR="00BC5941" w:rsidRDefault="00BC5941"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types of discovery and the pretrial discovery process. P. 24-27, TRCP 500.9</w:t>
      </w:r>
    </w:p>
    <w:p w14:paraId="4C392511" w14:textId="6A0EEAFE" w:rsidR="00BC5941" w:rsidRDefault="00BC5941"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how documents other than the citation must be served on parties. P. 27-29, TRCP 501.4.</w:t>
      </w:r>
    </w:p>
    <w:p w14:paraId="595A06F0" w14:textId="574E4AA9" w:rsidR="00BC5941" w:rsidRDefault="00BC5941"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venue</w:t>
      </w:r>
      <w:r w:rsidR="000927F2">
        <w:rPr>
          <w:rFonts w:ascii="Arial" w:eastAsiaTheme="minorEastAsia" w:hAnsi="Arial" w:cs="Arial"/>
          <w:sz w:val="24"/>
          <w:szCs w:val="24"/>
        </w:rPr>
        <w:t>, and what happens when a case is filed in an improper venue, and the procedure for a motion to transfer venue. P. 29-33, TRCP 502.4.</w:t>
      </w:r>
    </w:p>
    <w:p w14:paraId="71931B12" w14:textId="1E5AACE2" w:rsidR="000927F2" w:rsidRDefault="000927F2"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an answer, and when it is due. P. 33-34, TRCP 502.5.</w:t>
      </w:r>
    </w:p>
    <w:p w14:paraId="5A225F12" w14:textId="6E4BD617" w:rsidR="000927F2" w:rsidRDefault="000927F2"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Describe counterclaims, </w:t>
      </w:r>
      <w:proofErr w:type="gramStart"/>
      <w:r>
        <w:rPr>
          <w:rFonts w:ascii="Arial" w:eastAsiaTheme="minorEastAsia" w:hAnsi="Arial" w:cs="Arial"/>
          <w:sz w:val="24"/>
          <w:szCs w:val="24"/>
        </w:rPr>
        <w:t>cross-claims</w:t>
      </w:r>
      <w:proofErr w:type="gramEnd"/>
      <w:r>
        <w:rPr>
          <w:rFonts w:ascii="Arial" w:eastAsiaTheme="minorEastAsia" w:hAnsi="Arial" w:cs="Arial"/>
          <w:sz w:val="24"/>
          <w:szCs w:val="24"/>
        </w:rPr>
        <w:t>, and third-party claims. P. 34-37, TRCP 502.6.</w:t>
      </w:r>
    </w:p>
    <w:p w14:paraId="6E612325" w14:textId="14193B6A" w:rsidR="000927F2" w:rsidRDefault="00E75A16"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when parties can amend pleadings and challenge insufficient pleadings. P. 37-38, TRCP 502.7.</w:t>
      </w:r>
    </w:p>
    <w:p w14:paraId="2CD28950" w14:textId="75B80A69" w:rsidR="00E75A16" w:rsidRDefault="00EF039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default judgment procedures, including what is required to be on file, when a hearing is required, procedures for the hearing, and differences in debt claim cases. P. 38-45, TRCP 503.1, 508.3.</w:t>
      </w:r>
    </w:p>
    <w:p w14:paraId="30745296" w14:textId="7A6D6C71" w:rsidR="00EF039F" w:rsidRDefault="00EF039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Define summary disposition and describe the procedure. P. 45-47, TRCP 503.2.</w:t>
      </w:r>
    </w:p>
    <w:p w14:paraId="52E61779" w14:textId="386E8949" w:rsidR="00EF039F" w:rsidRDefault="00EF039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how much notice a party must get for a trial setting, and the process for postponement of the trial. P. 49, TRCP 503.3.</w:t>
      </w:r>
    </w:p>
    <w:p w14:paraId="039582C7" w14:textId="2E49F0B0" w:rsidR="00EF039F" w:rsidRDefault="00EF039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w:t>
      </w:r>
      <w:r w:rsidRPr="00EF039F">
        <w:rPr>
          <w:rFonts w:ascii="Arial" w:eastAsiaTheme="minorEastAsia" w:hAnsi="Arial" w:cs="Arial"/>
          <w:sz w:val="24"/>
          <w:szCs w:val="24"/>
        </w:rPr>
        <w:t>escribe the process and limitations of a subpoena. P. 51-53,</w:t>
      </w:r>
      <w:r>
        <w:rPr>
          <w:rFonts w:ascii="Arial" w:eastAsiaTheme="minorEastAsia" w:hAnsi="Arial" w:cs="Arial"/>
          <w:sz w:val="24"/>
          <w:szCs w:val="24"/>
        </w:rPr>
        <w:t xml:space="preserve"> </w:t>
      </w:r>
      <w:r w:rsidRPr="00EF039F">
        <w:rPr>
          <w:rFonts w:ascii="Arial" w:eastAsiaTheme="minorEastAsia" w:hAnsi="Arial" w:cs="Arial"/>
          <w:sz w:val="24"/>
          <w:szCs w:val="24"/>
        </w:rPr>
        <w:t>TRCP 500.8.</w:t>
      </w:r>
    </w:p>
    <w:p w14:paraId="65A35A7D" w14:textId="66144F57" w:rsidR="00EF039F" w:rsidRDefault="00EF039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what happens if the plaintiff or defendant doesn’t appear for trial. P. 54, TRCP 503.6.</w:t>
      </w:r>
    </w:p>
    <w:p w14:paraId="3434ADF9" w14:textId="39DDC02E" w:rsidR="00EF039F" w:rsidRDefault="00EF039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when a party must request a jury trial, and how much the jury fee is. P. 54-</w:t>
      </w:r>
      <w:r w:rsidR="003018C8">
        <w:rPr>
          <w:rFonts w:ascii="Arial" w:eastAsiaTheme="minorEastAsia" w:hAnsi="Arial" w:cs="Arial"/>
          <w:sz w:val="24"/>
          <w:szCs w:val="24"/>
        </w:rPr>
        <w:t>55, TRCP 504.1.</w:t>
      </w:r>
    </w:p>
    <w:p w14:paraId="0B226D65" w14:textId="56EB0D6D" w:rsidR="003018C8" w:rsidRDefault="003018C8"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Define peremptory challenges and know how many a party gets. P. 58, TRCP 504.2.</w:t>
      </w:r>
    </w:p>
    <w:p w14:paraId="126EE2D2" w14:textId="5A0E31D5" w:rsidR="003018C8" w:rsidRDefault="003018C8"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what “invoking the rule” means. P. 60, TRCP 500.7.</w:t>
      </w:r>
    </w:p>
    <w:p w14:paraId="6D9A8E3F" w14:textId="029C4534" w:rsidR="003018C8" w:rsidRDefault="003018C8"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how interpreters get paid in civil cases. P. 60, TRCP 183.</w:t>
      </w:r>
    </w:p>
    <w:p w14:paraId="40178C12" w14:textId="2D6D595D" w:rsidR="003018C8" w:rsidRDefault="003018C8"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Know </w:t>
      </w:r>
      <w:proofErr w:type="gramStart"/>
      <w:r>
        <w:rPr>
          <w:rFonts w:ascii="Arial" w:eastAsiaTheme="minorEastAsia" w:hAnsi="Arial" w:cs="Arial"/>
          <w:sz w:val="24"/>
          <w:szCs w:val="24"/>
        </w:rPr>
        <w:t>whether or not</w:t>
      </w:r>
      <w:proofErr w:type="gramEnd"/>
      <w:r>
        <w:rPr>
          <w:rFonts w:ascii="Arial" w:eastAsiaTheme="minorEastAsia" w:hAnsi="Arial" w:cs="Arial"/>
          <w:sz w:val="24"/>
          <w:szCs w:val="24"/>
        </w:rPr>
        <w:t xml:space="preserve"> the jury should be charged (explained the law) in civil cases. P. 65, TRCP 504.3.</w:t>
      </w:r>
    </w:p>
    <w:p w14:paraId="570A212C" w14:textId="1297AEA7" w:rsidR="003018C8" w:rsidRDefault="003018C8"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Know how many jurors are on the jury and how many must agree. P. 65, TRCP 292.</w:t>
      </w:r>
    </w:p>
    <w:p w14:paraId="6013E6C7" w14:textId="7ABEBA94" w:rsidR="003018C8" w:rsidRDefault="003018C8"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lastRenderedPageBreak/>
        <w:t>Know what must be in a civil judgment. P. 66, TRCP 505.1.</w:t>
      </w:r>
    </w:p>
    <w:p w14:paraId="45AA323B" w14:textId="77777777" w:rsidR="003018C8" w:rsidRPr="003018C8" w:rsidRDefault="003018C8" w:rsidP="009E1676">
      <w:pPr>
        <w:pStyle w:val="ListParagraph"/>
        <w:numPr>
          <w:ilvl w:val="0"/>
          <w:numId w:val="16"/>
        </w:numPr>
        <w:jc w:val="both"/>
        <w:rPr>
          <w:rFonts w:ascii="Arial" w:eastAsiaTheme="minorEastAsia" w:hAnsi="Arial" w:cs="Arial"/>
          <w:sz w:val="24"/>
          <w:szCs w:val="24"/>
        </w:rPr>
      </w:pPr>
      <w:r w:rsidRPr="003018C8">
        <w:rPr>
          <w:rFonts w:ascii="Arial" w:eastAsiaTheme="minorEastAsia" w:hAnsi="Arial" w:cs="Arial"/>
          <w:sz w:val="24"/>
          <w:szCs w:val="24"/>
        </w:rPr>
        <w:t>Know the filing requirements, court action, and timing requirements of the following post-judgment procedures:</w:t>
      </w:r>
    </w:p>
    <w:p w14:paraId="2D55E790" w14:textId="5FEA9E49"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 xml:space="preserve">Motions to </w:t>
      </w:r>
      <w:r>
        <w:rPr>
          <w:rFonts w:ascii="Arial" w:eastAsiaTheme="minorEastAsia" w:hAnsi="Arial" w:cs="Arial"/>
          <w:sz w:val="24"/>
          <w:szCs w:val="24"/>
        </w:rPr>
        <w:t xml:space="preserve">Reinstate, </w:t>
      </w:r>
      <w:r w:rsidRPr="003018C8">
        <w:rPr>
          <w:rFonts w:ascii="Arial" w:eastAsiaTheme="minorEastAsia" w:hAnsi="Arial" w:cs="Arial"/>
          <w:sz w:val="24"/>
          <w:szCs w:val="24"/>
        </w:rPr>
        <w:t>Set Aside Default Judgment</w:t>
      </w:r>
      <w:r w:rsidR="00A92CAC">
        <w:rPr>
          <w:rFonts w:ascii="Arial" w:eastAsiaTheme="minorEastAsia" w:hAnsi="Arial" w:cs="Arial"/>
          <w:sz w:val="24"/>
          <w:szCs w:val="24"/>
        </w:rPr>
        <w:t>,</w:t>
      </w:r>
      <w:r w:rsidRPr="003018C8">
        <w:rPr>
          <w:rFonts w:ascii="Arial" w:eastAsiaTheme="minorEastAsia" w:hAnsi="Arial" w:cs="Arial"/>
          <w:sz w:val="24"/>
          <w:szCs w:val="24"/>
        </w:rPr>
        <w:t xml:space="preserve"> or for New Trial</w:t>
      </w:r>
      <w:r>
        <w:rPr>
          <w:rFonts w:ascii="Arial" w:eastAsiaTheme="minorEastAsia" w:hAnsi="Arial" w:cs="Arial"/>
          <w:sz w:val="24"/>
          <w:szCs w:val="24"/>
        </w:rPr>
        <w:t xml:space="preserve">. P. 67-68, </w:t>
      </w:r>
      <w:r w:rsidRPr="003018C8">
        <w:rPr>
          <w:rFonts w:ascii="Arial" w:eastAsiaTheme="minorEastAsia" w:hAnsi="Arial" w:cs="Arial"/>
          <w:sz w:val="24"/>
          <w:szCs w:val="24"/>
        </w:rPr>
        <w:t>TRCP 505.3</w:t>
      </w:r>
      <w:r>
        <w:rPr>
          <w:rFonts w:ascii="Arial" w:eastAsiaTheme="minorEastAsia" w:hAnsi="Arial" w:cs="Arial"/>
          <w:sz w:val="24"/>
          <w:szCs w:val="24"/>
        </w:rPr>
        <w:t>.</w:t>
      </w:r>
    </w:p>
    <w:p w14:paraId="53A148E4" w14:textId="727E3038"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 xml:space="preserve">Judgment Nunc Pro </w:t>
      </w:r>
      <w:proofErr w:type="spellStart"/>
      <w:r w:rsidRPr="003018C8">
        <w:rPr>
          <w:rFonts w:ascii="Arial" w:eastAsiaTheme="minorEastAsia" w:hAnsi="Arial" w:cs="Arial"/>
          <w:sz w:val="24"/>
          <w:szCs w:val="24"/>
        </w:rPr>
        <w:t>Tunc</w:t>
      </w:r>
      <w:proofErr w:type="spellEnd"/>
      <w:r>
        <w:rPr>
          <w:rFonts w:ascii="Arial" w:eastAsiaTheme="minorEastAsia" w:hAnsi="Arial" w:cs="Arial"/>
          <w:sz w:val="24"/>
          <w:szCs w:val="24"/>
        </w:rPr>
        <w:t xml:space="preserve">. P. 68-69, </w:t>
      </w:r>
      <w:r w:rsidRPr="003018C8">
        <w:rPr>
          <w:rFonts w:ascii="Arial" w:eastAsiaTheme="minorEastAsia" w:hAnsi="Arial" w:cs="Arial"/>
          <w:sz w:val="24"/>
          <w:szCs w:val="24"/>
        </w:rPr>
        <w:t>TRCP 316</w:t>
      </w:r>
      <w:r>
        <w:rPr>
          <w:rFonts w:ascii="Arial" w:eastAsiaTheme="minorEastAsia" w:hAnsi="Arial" w:cs="Arial"/>
          <w:sz w:val="24"/>
          <w:szCs w:val="24"/>
        </w:rPr>
        <w:t>.</w:t>
      </w:r>
    </w:p>
    <w:p w14:paraId="6D763AE7" w14:textId="3E3A7D8F"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Appeal</w:t>
      </w:r>
      <w:r>
        <w:rPr>
          <w:rFonts w:ascii="Arial" w:eastAsiaTheme="minorEastAsia" w:hAnsi="Arial" w:cs="Arial"/>
          <w:sz w:val="24"/>
          <w:szCs w:val="24"/>
        </w:rPr>
        <w:t>. P. 70-78,</w:t>
      </w:r>
      <w:r w:rsidRPr="003018C8">
        <w:rPr>
          <w:rFonts w:ascii="Arial" w:eastAsiaTheme="minorEastAsia" w:hAnsi="Arial" w:cs="Arial"/>
          <w:sz w:val="24"/>
          <w:szCs w:val="24"/>
        </w:rPr>
        <w:t xml:space="preserve"> TRCP 506.1</w:t>
      </w:r>
      <w:r>
        <w:rPr>
          <w:rFonts w:ascii="Arial" w:eastAsiaTheme="minorEastAsia" w:hAnsi="Arial" w:cs="Arial"/>
          <w:sz w:val="24"/>
          <w:szCs w:val="24"/>
        </w:rPr>
        <w:t>, 506.2.</w:t>
      </w:r>
    </w:p>
    <w:p w14:paraId="6BBE9538" w14:textId="3A10A393"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Writ of Certiorari</w:t>
      </w:r>
      <w:r w:rsidR="00C12C0F">
        <w:rPr>
          <w:rFonts w:ascii="Arial" w:eastAsiaTheme="minorEastAsia" w:hAnsi="Arial" w:cs="Arial"/>
          <w:sz w:val="24"/>
          <w:szCs w:val="24"/>
        </w:rPr>
        <w:t xml:space="preserve">. P. 79-80, </w:t>
      </w:r>
      <w:r w:rsidRPr="003018C8">
        <w:rPr>
          <w:rFonts w:ascii="Arial" w:eastAsiaTheme="minorEastAsia" w:hAnsi="Arial" w:cs="Arial"/>
          <w:sz w:val="24"/>
          <w:szCs w:val="24"/>
        </w:rPr>
        <w:t>TRCP 506.4</w:t>
      </w:r>
      <w:r>
        <w:rPr>
          <w:rFonts w:ascii="Arial" w:eastAsiaTheme="minorEastAsia" w:hAnsi="Arial" w:cs="Arial"/>
          <w:sz w:val="24"/>
          <w:szCs w:val="24"/>
        </w:rPr>
        <w:t>, CPRC 51.002.</w:t>
      </w:r>
    </w:p>
    <w:p w14:paraId="096F755D" w14:textId="18F8FCFF"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Bill of Review</w:t>
      </w:r>
      <w:r w:rsidR="00C12C0F">
        <w:rPr>
          <w:rFonts w:ascii="Arial" w:eastAsiaTheme="minorEastAsia" w:hAnsi="Arial" w:cs="Arial"/>
          <w:sz w:val="24"/>
          <w:szCs w:val="24"/>
        </w:rPr>
        <w:t>. P. 80-82,</w:t>
      </w:r>
      <w:r w:rsidRPr="003018C8">
        <w:rPr>
          <w:rFonts w:ascii="Arial" w:eastAsiaTheme="minorEastAsia" w:hAnsi="Arial" w:cs="Arial"/>
          <w:sz w:val="24"/>
          <w:szCs w:val="24"/>
        </w:rPr>
        <w:t xml:space="preserve"> TRCP 329b(f)</w:t>
      </w:r>
      <w:r w:rsidR="00C12C0F">
        <w:rPr>
          <w:rFonts w:ascii="Arial" w:eastAsiaTheme="minorEastAsia" w:hAnsi="Arial" w:cs="Arial"/>
          <w:sz w:val="24"/>
          <w:szCs w:val="24"/>
        </w:rPr>
        <w:t>.</w:t>
      </w:r>
    </w:p>
    <w:p w14:paraId="13F6398B" w14:textId="031B4DD8"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Writ of Attachment</w:t>
      </w:r>
      <w:r w:rsidR="00C12C0F">
        <w:rPr>
          <w:rFonts w:ascii="Arial" w:eastAsiaTheme="minorEastAsia" w:hAnsi="Arial" w:cs="Arial"/>
          <w:sz w:val="24"/>
          <w:szCs w:val="24"/>
        </w:rPr>
        <w:t xml:space="preserve">. P. 96-99. </w:t>
      </w:r>
      <w:r w:rsidRPr="003018C8">
        <w:rPr>
          <w:rFonts w:ascii="Arial" w:eastAsiaTheme="minorEastAsia" w:hAnsi="Arial" w:cs="Arial"/>
          <w:sz w:val="24"/>
          <w:szCs w:val="24"/>
        </w:rPr>
        <w:t>CPRC 61.001, TRCP 593-4, 598, 637</w:t>
      </w:r>
      <w:r w:rsidR="00C12C0F">
        <w:rPr>
          <w:rFonts w:ascii="Arial" w:eastAsiaTheme="minorEastAsia" w:hAnsi="Arial" w:cs="Arial"/>
          <w:sz w:val="24"/>
          <w:szCs w:val="24"/>
        </w:rPr>
        <w:t>.</w:t>
      </w:r>
    </w:p>
    <w:p w14:paraId="680A4B48" w14:textId="32E828CF"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Writ of Sequestration</w:t>
      </w:r>
      <w:r w:rsidR="00C12C0F">
        <w:rPr>
          <w:rFonts w:ascii="Arial" w:eastAsiaTheme="minorEastAsia" w:hAnsi="Arial" w:cs="Arial"/>
          <w:sz w:val="24"/>
          <w:szCs w:val="24"/>
        </w:rPr>
        <w:t xml:space="preserve">. P. 94-96, </w:t>
      </w:r>
      <w:r w:rsidRPr="003018C8">
        <w:rPr>
          <w:rFonts w:ascii="Arial" w:eastAsiaTheme="minorEastAsia" w:hAnsi="Arial" w:cs="Arial"/>
          <w:sz w:val="24"/>
          <w:szCs w:val="24"/>
        </w:rPr>
        <w:t>CPRC Chapter 62, TRCP 696 et seq.</w:t>
      </w:r>
    </w:p>
    <w:p w14:paraId="6DF6F56D" w14:textId="626C1CA1"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Abstract of Judgment</w:t>
      </w:r>
      <w:r w:rsidR="00C12C0F">
        <w:rPr>
          <w:rFonts w:ascii="Arial" w:eastAsiaTheme="minorEastAsia" w:hAnsi="Arial" w:cs="Arial"/>
          <w:sz w:val="24"/>
          <w:szCs w:val="24"/>
        </w:rPr>
        <w:t xml:space="preserve">. P. 83-84, </w:t>
      </w:r>
      <w:r w:rsidRPr="003018C8">
        <w:rPr>
          <w:rFonts w:ascii="Arial" w:eastAsiaTheme="minorEastAsia" w:hAnsi="Arial" w:cs="Arial"/>
          <w:sz w:val="24"/>
          <w:szCs w:val="24"/>
        </w:rPr>
        <w:t>Prop. Code 52.001 et seq.</w:t>
      </w:r>
    </w:p>
    <w:p w14:paraId="3632427F" w14:textId="754FF7C0"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Writ of Execution</w:t>
      </w:r>
      <w:r w:rsidR="00C12C0F">
        <w:rPr>
          <w:rFonts w:ascii="Arial" w:eastAsiaTheme="minorEastAsia" w:hAnsi="Arial" w:cs="Arial"/>
          <w:sz w:val="24"/>
          <w:szCs w:val="24"/>
        </w:rPr>
        <w:t xml:space="preserve">. P. 85-87, 100-101, </w:t>
      </w:r>
      <w:r w:rsidRPr="003018C8">
        <w:rPr>
          <w:rFonts w:ascii="Arial" w:eastAsiaTheme="minorEastAsia" w:hAnsi="Arial" w:cs="Arial"/>
          <w:sz w:val="24"/>
          <w:szCs w:val="24"/>
        </w:rPr>
        <w:t>CPRC Chapter 34, TRCP 621 et seq</w:t>
      </w:r>
      <w:r w:rsidR="00C12C0F">
        <w:rPr>
          <w:rFonts w:ascii="Arial" w:eastAsiaTheme="minorEastAsia" w:hAnsi="Arial" w:cs="Arial"/>
          <w:sz w:val="24"/>
          <w:szCs w:val="24"/>
        </w:rPr>
        <w:t>, TRCP 635</w:t>
      </w:r>
      <w:r w:rsidRPr="003018C8">
        <w:rPr>
          <w:rFonts w:ascii="Arial" w:eastAsiaTheme="minorEastAsia" w:hAnsi="Arial" w:cs="Arial"/>
          <w:sz w:val="24"/>
          <w:szCs w:val="24"/>
        </w:rPr>
        <w:t>.</w:t>
      </w:r>
    </w:p>
    <w:p w14:paraId="412DCB31" w14:textId="1B944E04"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Writ of Garnishment</w:t>
      </w:r>
      <w:r w:rsidR="00C12C0F">
        <w:rPr>
          <w:rFonts w:ascii="Arial" w:eastAsiaTheme="minorEastAsia" w:hAnsi="Arial" w:cs="Arial"/>
          <w:sz w:val="24"/>
          <w:szCs w:val="24"/>
        </w:rPr>
        <w:t xml:space="preserve">. P. 87-90, </w:t>
      </w:r>
      <w:r w:rsidRPr="003018C8">
        <w:rPr>
          <w:rFonts w:ascii="Arial" w:eastAsiaTheme="minorEastAsia" w:hAnsi="Arial" w:cs="Arial"/>
          <w:sz w:val="24"/>
          <w:szCs w:val="24"/>
        </w:rPr>
        <w:t>CPRC 63.001, TRCP 657 et seq.</w:t>
      </w:r>
    </w:p>
    <w:p w14:paraId="14D8F477" w14:textId="55D953BC"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Revival of Dormant Judgment</w:t>
      </w:r>
      <w:r w:rsidR="00C12C0F">
        <w:rPr>
          <w:rFonts w:ascii="Arial" w:eastAsiaTheme="minorEastAsia" w:hAnsi="Arial" w:cs="Arial"/>
          <w:sz w:val="24"/>
          <w:szCs w:val="24"/>
        </w:rPr>
        <w:t xml:space="preserve">. P. 101-102, </w:t>
      </w:r>
      <w:r w:rsidRPr="003018C8">
        <w:rPr>
          <w:rFonts w:ascii="Arial" w:eastAsiaTheme="minorEastAsia" w:hAnsi="Arial" w:cs="Arial"/>
          <w:sz w:val="24"/>
          <w:szCs w:val="24"/>
        </w:rPr>
        <w:t>CPRC 34.001, 31.006</w:t>
      </w:r>
      <w:r w:rsidR="00C12C0F">
        <w:rPr>
          <w:rFonts w:ascii="Arial" w:eastAsiaTheme="minorEastAsia" w:hAnsi="Arial" w:cs="Arial"/>
          <w:sz w:val="24"/>
          <w:szCs w:val="24"/>
        </w:rPr>
        <w:t>.</w:t>
      </w:r>
    </w:p>
    <w:p w14:paraId="62272EA7" w14:textId="4C47AB6A" w:rsidR="003018C8" w:rsidRPr="003018C8" w:rsidRDefault="003018C8" w:rsidP="009E1676">
      <w:pPr>
        <w:pStyle w:val="ListParagraph"/>
        <w:numPr>
          <w:ilvl w:val="1"/>
          <w:numId w:val="16"/>
        </w:numPr>
        <w:jc w:val="both"/>
        <w:rPr>
          <w:rFonts w:ascii="Arial" w:eastAsiaTheme="minorEastAsia" w:hAnsi="Arial" w:cs="Arial"/>
          <w:sz w:val="24"/>
          <w:szCs w:val="24"/>
        </w:rPr>
      </w:pPr>
      <w:r w:rsidRPr="003018C8">
        <w:rPr>
          <w:rFonts w:ascii="Arial" w:eastAsiaTheme="minorEastAsia" w:hAnsi="Arial" w:cs="Arial"/>
          <w:sz w:val="24"/>
          <w:szCs w:val="24"/>
        </w:rPr>
        <w:t>Turnover Order and Application for Receiver</w:t>
      </w:r>
      <w:r w:rsidR="00C12C0F">
        <w:rPr>
          <w:rFonts w:ascii="Arial" w:eastAsiaTheme="minorEastAsia" w:hAnsi="Arial" w:cs="Arial"/>
          <w:sz w:val="24"/>
          <w:szCs w:val="24"/>
        </w:rPr>
        <w:t xml:space="preserve">. P. 90-94, </w:t>
      </w:r>
      <w:r w:rsidRPr="003018C8">
        <w:rPr>
          <w:rFonts w:ascii="Arial" w:eastAsiaTheme="minorEastAsia" w:hAnsi="Arial" w:cs="Arial"/>
          <w:sz w:val="24"/>
          <w:szCs w:val="24"/>
        </w:rPr>
        <w:t xml:space="preserve">CPRC 31.002, </w:t>
      </w:r>
    </w:p>
    <w:p w14:paraId="0208B9E7" w14:textId="230E7870" w:rsidR="003018C8" w:rsidRDefault="00C12C0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Know what a writ of procedendo is and whether it is appropriate. P. 77.</w:t>
      </w:r>
    </w:p>
    <w:p w14:paraId="7D2F2432" w14:textId="2E4B6DC8" w:rsidR="00C12C0F" w:rsidRDefault="00C12C0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procedure for post-judgment discovery. P. 83, TRCP 500.9.</w:t>
      </w:r>
    </w:p>
    <w:p w14:paraId="1EBF6ECB" w14:textId="0186F37D" w:rsidR="00C12C0F" w:rsidRDefault="00C12C0F" w:rsidP="009E1676">
      <w:pPr>
        <w:pStyle w:val="ListParagraph"/>
        <w:widowControl/>
        <w:numPr>
          <w:ilvl w:val="0"/>
          <w:numId w:val="16"/>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how a judgment for personal property is enforced. P. 83, TRCP 505.2.</w:t>
      </w:r>
    </w:p>
    <w:p w14:paraId="7323C086" w14:textId="40C24A42" w:rsidR="00C12C0F" w:rsidRDefault="00C12C0F" w:rsidP="009E1676">
      <w:pPr>
        <w:widowControl/>
        <w:numPr>
          <w:ilvl w:val="0"/>
          <w:numId w:val="16"/>
        </w:numPr>
        <w:spacing w:after="0" w:line="240" w:lineRule="auto"/>
        <w:contextualSpacing/>
        <w:jc w:val="both"/>
        <w:rPr>
          <w:rFonts w:ascii="Arial" w:eastAsiaTheme="minorEastAsia" w:hAnsi="Arial" w:cs="Arial"/>
          <w:sz w:val="24"/>
          <w:szCs w:val="24"/>
        </w:rPr>
      </w:pPr>
      <w:r w:rsidRPr="00F80E1C">
        <w:rPr>
          <w:rFonts w:ascii="Arial" w:eastAsiaTheme="minorEastAsia" w:hAnsi="Arial" w:cs="Arial"/>
          <w:sz w:val="24"/>
          <w:szCs w:val="24"/>
        </w:rPr>
        <w:t>Know the procedure for payment of unclaimed judgment</w:t>
      </w:r>
      <w:r>
        <w:rPr>
          <w:rFonts w:ascii="Arial" w:eastAsiaTheme="minorEastAsia" w:hAnsi="Arial" w:cs="Arial"/>
          <w:sz w:val="24"/>
          <w:szCs w:val="24"/>
        </w:rPr>
        <w:t>. P. 99-100,</w:t>
      </w:r>
      <w:r w:rsidRPr="00F80E1C">
        <w:rPr>
          <w:rFonts w:ascii="Arial" w:eastAsiaTheme="minorEastAsia" w:hAnsi="Arial" w:cs="Arial"/>
          <w:sz w:val="24"/>
          <w:szCs w:val="24"/>
        </w:rPr>
        <w:t xml:space="preserve"> CPRC 31.008</w:t>
      </w:r>
      <w:r>
        <w:rPr>
          <w:rFonts w:ascii="Arial" w:eastAsiaTheme="minorEastAsia" w:hAnsi="Arial" w:cs="Arial"/>
          <w:sz w:val="24"/>
          <w:szCs w:val="24"/>
        </w:rPr>
        <w:t>.</w:t>
      </w:r>
    </w:p>
    <w:p w14:paraId="38276B60" w14:textId="77777777" w:rsidR="009E1676" w:rsidRDefault="009E1676" w:rsidP="009E1676">
      <w:pPr>
        <w:widowControl/>
        <w:numPr>
          <w:ilvl w:val="0"/>
          <w:numId w:val="16"/>
        </w:numPr>
        <w:spacing w:after="0" w:line="240" w:lineRule="auto"/>
        <w:contextualSpacing/>
        <w:jc w:val="both"/>
        <w:rPr>
          <w:rFonts w:ascii="Arial" w:eastAsiaTheme="minorEastAsia" w:hAnsi="Arial" w:cs="Arial"/>
          <w:sz w:val="24"/>
          <w:szCs w:val="24"/>
        </w:rPr>
      </w:pPr>
      <w:r w:rsidRPr="009E1676">
        <w:rPr>
          <w:rFonts w:ascii="Arial" w:eastAsiaTheme="minorEastAsia" w:hAnsi="Arial" w:cs="Arial"/>
          <w:sz w:val="24"/>
          <w:szCs w:val="24"/>
        </w:rPr>
        <w:t>Identify when the Judicial and Court Personnel Training Fee is assessed, and how much it is. P. 14, Gov’t Code 51.971.</w:t>
      </w:r>
    </w:p>
    <w:p w14:paraId="677EBBFE" w14:textId="07F75FEB" w:rsidR="00C12C0F" w:rsidRPr="009E1676" w:rsidRDefault="00C12C0F" w:rsidP="009E1676">
      <w:pPr>
        <w:widowControl/>
        <w:numPr>
          <w:ilvl w:val="0"/>
          <w:numId w:val="16"/>
        </w:numPr>
        <w:spacing w:after="0" w:line="240" w:lineRule="auto"/>
        <w:contextualSpacing/>
        <w:jc w:val="both"/>
        <w:rPr>
          <w:rFonts w:ascii="Arial" w:eastAsiaTheme="minorEastAsia" w:hAnsi="Arial" w:cs="Arial"/>
          <w:sz w:val="24"/>
          <w:szCs w:val="24"/>
        </w:rPr>
      </w:pPr>
      <w:r w:rsidRPr="009E1676">
        <w:rPr>
          <w:rFonts w:ascii="Arial" w:eastAsiaTheme="minorEastAsia" w:hAnsi="Arial" w:cs="Arial"/>
          <w:sz w:val="24"/>
          <w:szCs w:val="24"/>
        </w:rPr>
        <w:t xml:space="preserve">Apply the requirements </w:t>
      </w:r>
      <w:r w:rsidR="005315B5" w:rsidRPr="009E1676">
        <w:rPr>
          <w:rFonts w:ascii="Arial" w:eastAsiaTheme="minorEastAsia" w:hAnsi="Arial" w:cs="Arial"/>
          <w:sz w:val="24"/>
          <w:szCs w:val="24"/>
        </w:rPr>
        <w:t xml:space="preserve">and procedures </w:t>
      </w:r>
      <w:r w:rsidRPr="009E1676">
        <w:rPr>
          <w:rFonts w:ascii="Arial" w:eastAsiaTheme="minorEastAsia" w:hAnsi="Arial" w:cs="Arial"/>
          <w:sz w:val="24"/>
          <w:szCs w:val="24"/>
        </w:rPr>
        <w:t>for a foreign judgment filing. CPRC 35.004.</w:t>
      </w:r>
    </w:p>
    <w:p w14:paraId="3D19CA0D" w14:textId="77777777" w:rsidR="00C12C0F" w:rsidRPr="00BF2555" w:rsidRDefault="00C12C0F" w:rsidP="00C12C0F">
      <w:pPr>
        <w:pStyle w:val="ListParagraph"/>
        <w:widowControl/>
        <w:spacing w:after="0" w:line="240" w:lineRule="auto"/>
        <w:rPr>
          <w:rFonts w:ascii="Arial" w:eastAsiaTheme="minorEastAsia" w:hAnsi="Arial" w:cs="Arial"/>
          <w:sz w:val="24"/>
          <w:szCs w:val="24"/>
        </w:rPr>
      </w:pPr>
    </w:p>
    <w:p w14:paraId="75737320" w14:textId="77777777" w:rsidR="00D5023D" w:rsidRDefault="00D5023D" w:rsidP="00BC1D3C">
      <w:pPr>
        <w:widowControl/>
        <w:spacing w:after="0" w:line="240" w:lineRule="auto"/>
        <w:rPr>
          <w:rFonts w:ascii="Arial Nova" w:eastAsiaTheme="minorEastAsia" w:hAnsi="Arial Nova" w:cs="Arial"/>
          <w:b/>
          <w:sz w:val="28"/>
          <w:szCs w:val="36"/>
          <w:u w:val="single"/>
        </w:rPr>
      </w:pPr>
    </w:p>
    <w:p w14:paraId="2357106E" w14:textId="71AB133D" w:rsidR="00E02C1B" w:rsidRDefault="00E02C1B" w:rsidP="00BC1D3C">
      <w:pPr>
        <w:widowControl/>
        <w:spacing w:after="0" w:line="240" w:lineRule="auto"/>
        <w:rPr>
          <w:rFonts w:ascii="Arial Nova" w:eastAsiaTheme="minorEastAsia" w:hAnsi="Arial Nova" w:cs="Arial"/>
          <w:b/>
          <w:sz w:val="28"/>
          <w:szCs w:val="36"/>
          <w:u w:val="single"/>
        </w:rPr>
      </w:pPr>
      <w:r>
        <w:rPr>
          <w:rFonts w:ascii="Arial Nova" w:eastAsiaTheme="minorEastAsia" w:hAnsi="Arial Nova" w:cs="Arial"/>
          <w:b/>
          <w:sz w:val="28"/>
          <w:szCs w:val="36"/>
          <w:u w:val="single"/>
        </w:rPr>
        <w:t xml:space="preserve">Evictions </w:t>
      </w:r>
      <w:proofErr w:type="spellStart"/>
      <w:r>
        <w:rPr>
          <w:rFonts w:ascii="Arial Nova" w:eastAsiaTheme="minorEastAsia" w:hAnsi="Arial Nova" w:cs="Arial"/>
          <w:b/>
          <w:sz w:val="28"/>
          <w:szCs w:val="36"/>
          <w:u w:val="single"/>
        </w:rPr>
        <w:t>Deskbook</w:t>
      </w:r>
      <w:proofErr w:type="spellEnd"/>
    </w:p>
    <w:p w14:paraId="6092FF87" w14:textId="77777777" w:rsidR="00D5023D" w:rsidRDefault="00D5023D" w:rsidP="00BC1D3C">
      <w:pPr>
        <w:widowControl/>
        <w:spacing w:after="0" w:line="240" w:lineRule="auto"/>
        <w:rPr>
          <w:rFonts w:ascii="Arial Nova" w:eastAsiaTheme="minorEastAsia" w:hAnsi="Arial Nova" w:cs="Arial"/>
          <w:b/>
          <w:sz w:val="28"/>
          <w:szCs w:val="36"/>
          <w:u w:val="single"/>
        </w:rPr>
      </w:pPr>
    </w:p>
    <w:p w14:paraId="7EC8F1DE" w14:textId="64FA7062" w:rsidR="00D5023D" w:rsidRDefault="009E1676"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Define an eviction case, and what</w:t>
      </w:r>
      <w:r w:rsidR="00A92CAC">
        <w:rPr>
          <w:rFonts w:ascii="Arial" w:eastAsiaTheme="minorEastAsia" w:hAnsi="Arial" w:cs="Arial"/>
          <w:sz w:val="24"/>
          <w:szCs w:val="24"/>
        </w:rPr>
        <w:t xml:space="preserve"> issues and claims can be raised in eviction cases</w:t>
      </w:r>
      <w:r>
        <w:rPr>
          <w:rFonts w:ascii="Arial" w:eastAsiaTheme="minorEastAsia" w:hAnsi="Arial" w:cs="Arial"/>
          <w:sz w:val="24"/>
          <w:szCs w:val="24"/>
        </w:rPr>
        <w:t>. P. 1, TRCP 500.3, 510.3, Prop. Code 24.0051.</w:t>
      </w:r>
    </w:p>
    <w:p w14:paraId="0E0908C1" w14:textId="6C1AE092" w:rsidR="009E1676" w:rsidRDefault="009E1676"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Know what rules apply to eviction cases. P. 1.</w:t>
      </w:r>
    </w:p>
    <w:p w14:paraId="5E263387" w14:textId="4E18A39A" w:rsidR="009E1676" w:rsidRDefault="009E1676"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jurisdiction for eviction cases, and what happens if a case is filed in the wrong court. P. 2-3, TRCP 510.3, Prop. Code 24.004, Gov’t Code 27.031.</w:t>
      </w:r>
    </w:p>
    <w:p w14:paraId="725A9053" w14:textId="464DBF5C" w:rsidR="009E1676" w:rsidRDefault="00F84148"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when an eviction case can be filed with no “landlord-tenant relationship.” P. 4, Prop. Code 24.001, 24.002.</w:t>
      </w:r>
    </w:p>
    <w:p w14:paraId="2FB2FCBF" w14:textId="4C31EAEF" w:rsidR="00F84148" w:rsidRDefault="00F84148"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Distinguish between tenants for a fixed term, tenants at will, tenants by sufferance, and lodgers. P. 5-7, Prop. Code 92.001.</w:t>
      </w:r>
    </w:p>
    <w:p w14:paraId="320E9F1A" w14:textId="12566078" w:rsidR="00F84148" w:rsidRDefault="00F84148"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the Protecting Tenants at Foreclosure Act, and how it impacts what notice to vacate is necessary. TJCTC Summer 2018 Newsletter.</w:t>
      </w:r>
    </w:p>
    <w:p w14:paraId="16BF8BB3" w14:textId="7BFEF0DA" w:rsidR="00F84148" w:rsidRDefault="00F84148"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procedures in eviction suits including:</w:t>
      </w:r>
    </w:p>
    <w:p w14:paraId="7E6AD2DA" w14:textId="504B75F9" w:rsidR="00F84148"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Grounds for eviction. P. 12</w:t>
      </w:r>
    </w:p>
    <w:p w14:paraId="79F9BEB3" w14:textId="0FC17A8A"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Notice to vacate, including the difference between termination notices and notices to vacate. P. 5, 12-15, Prop. Code 24.005, 91.001.</w:t>
      </w:r>
    </w:p>
    <w:p w14:paraId="0C86A8D3" w14:textId="4CE28E6F"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Representation in eviction suits. P. 15, TRCP 500.4.</w:t>
      </w:r>
    </w:p>
    <w:p w14:paraId="2A7F0B1F" w14:textId="426C6CF1"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lastRenderedPageBreak/>
        <w:t>Filing and contents of the petition. P. 15-17, TRCP 502.2, 510.3, 507.2.</w:t>
      </w:r>
    </w:p>
    <w:p w14:paraId="549C21C8" w14:textId="0E1BA2CC"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Difference between tenants and occupants. P. 16.</w:t>
      </w:r>
    </w:p>
    <w:p w14:paraId="55412D39" w14:textId="7787C550"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Issuance, contents, and service of the citation, including return and alternative service. P. 19-23, TRCP 510.4.</w:t>
      </w:r>
    </w:p>
    <w:p w14:paraId="2044412E" w14:textId="33397F01"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Calculate the appropriate trial date for eviction suits. P. 20-21.</w:t>
      </w:r>
    </w:p>
    <w:p w14:paraId="3FCA2AEC" w14:textId="23762C7D"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Immediate possession bonds. P. 23-24, TRCP 510.5.</w:t>
      </w:r>
    </w:p>
    <w:p w14:paraId="079574B5" w14:textId="47732582"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Default judgments. P. 25-27, TRCP 510.6.</w:t>
      </w:r>
    </w:p>
    <w:p w14:paraId="2772CC96" w14:textId="07D41CC2"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Trial date issues, including days after service and postponements. P. 27-28, TRCP 510.7.</w:t>
      </w:r>
    </w:p>
    <w:p w14:paraId="6F5FFBEA" w14:textId="276BD5E8" w:rsidR="0068735F" w:rsidRDefault="0068735F"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Effects of bankruptcy. P. 29</w:t>
      </w:r>
    </w:p>
    <w:p w14:paraId="6EF9FEF8" w14:textId="5906A216" w:rsidR="0068735F" w:rsidRDefault="00922D62"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Retaliation and rent deduction defenses. P. 30-31, Prop. Code 92.331, et seq.</w:t>
      </w:r>
    </w:p>
    <w:p w14:paraId="6E84FF4E" w14:textId="579B420E" w:rsidR="00922D62" w:rsidRDefault="00922D62"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Procedure, including the fee, for requesting a jury trial. P. 32, TRCP 510.7.</w:t>
      </w:r>
    </w:p>
    <w:p w14:paraId="7A41FA2F" w14:textId="0AFAA2E4" w:rsidR="00922D62" w:rsidRDefault="00922D62"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Contents of the judgment, including possession, rent, costs, and attorney’s fees. P. 32-34, TRCP 510.8, 510.11, Prop. Code 24.006, 24.00511, 2</w:t>
      </w:r>
      <w:r w:rsidR="006A398F">
        <w:rPr>
          <w:rFonts w:ascii="Arial" w:eastAsiaTheme="minorEastAsia" w:hAnsi="Arial" w:cs="Arial"/>
          <w:sz w:val="24"/>
          <w:szCs w:val="24"/>
        </w:rPr>
        <w:t>4</w:t>
      </w:r>
      <w:r>
        <w:rPr>
          <w:rFonts w:ascii="Arial" w:eastAsiaTheme="minorEastAsia" w:hAnsi="Arial" w:cs="Arial"/>
          <w:sz w:val="24"/>
          <w:szCs w:val="24"/>
        </w:rPr>
        <w:t>.0053.</w:t>
      </w:r>
    </w:p>
    <w:p w14:paraId="418F08D1" w14:textId="348F4DEA" w:rsidR="00922D62" w:rsidRDefault="00922D62"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Procedure for motion for new trial. P. 34, TRCP 510.8.</w:t>
      </w:r>
    </w:p>
    <w:p w14:paraId="78ACCF9D" w14:textId="72448456" w:rsidR="00922D62" w:rsidRDefault="00922D62"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Writ of possession procedures and timeframes. P. 35-39. TRCP 510.8, 500.5, Prop. Code 24.0061.</w:t>
      </w:r>
    </w:p>
    <w:p w14:paraId="4995D51F" w14:textId="6237368D" w:rsidR="00922D62" w:rsidRDefault="00922D62" w:rsidP="005524DC">
      <w:pPr>
        <w:pStyle w:val="ListParagraph"/>
        <w:widowControl/>
        <w:numPr>
          <w:ilvl w:val="1"/>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Appeal, including timeframes and payment of rent into the registry of the court. P. 40-50, </w:t>
      </w:r>
      <w:r w:rsidR="0048580E">
        <w:rPr>
          <w:rFonts w:ascii="Arial" w:eastAsiaTheme="minorEastAsia" w:hAnsi="Arial" w:cs="Arial"/>
          <w:sz w:val="24"/>
          <w:szCs w:val="24"/>
        </w:rPr>
        <w:t>TRCP 510.9, 510.10, 510.11, Prop. Code 24.00511, 24.00512, 24.0053, 24.0054.</w:t>
      </w:r>
    </w:p>
    <w:p w14:paraId="7B34B276" w14:textId="20D3CDCA" w:rsidR="0048580E" w:rsidRDefault="0048580E"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rules and procedures in Manufactured Home Evictions. P. 51-55, Prop. Code Ch. 94.</w:t>
      </w:r>
    </w:p>
    <w:p w14:paraId="2860C46E" w14:textId="64A55431" w:rsidR="0048580E" w:rsidRDefault="0048580E"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rules and procedures in Commercial Evictions. P. 56-57, Prop. Code Ch. 93.</w:t>
      </w:r>
    </w:p>
    <w:p w14:paraId="34FE0A51" w14:textId="5C17061B" w:rsidR="0048580E" w:rsidRDefault="0048580E"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Define a “contract for deed” and when it can be an eviction case. P. 61, Prop. Code 5.064.</w:t>
      </w:r>
    </w:p>
    <w:p w14:paraId="7A520E40" w14:textId="32481A13" w:rsidR="0048580E" w:rsidRDefault="0048580E" w:rsidP="005524DC">
      <w:pPr>
        <w:pStyle w:val="ListParagraph"/>
        <w:widowControl/>
        <w:numPr>
          <w:ilvl w:val="0"/>
          <w:numId w:val="17"/>
        </w:numPr>
        <w:spacing w:after="0" w:line="240" w:lineRule="auto"/>
        <w:jc w:val="both"/>
        <w:rPr>
          <w:rFonts w:ascii="Arial" w:eastAsiaTheme="minorEastAsia" w:hAnsi="Arial" w:cs="Arial"/>
          <w:sz w:val="24"/>
          <w:szCs w:val="24"/>
        </w:rPr>
      </w:pPr>
      <w:bookmarkStart w:id="0" w:name="_Hlk527459904"/>
      <w:r>
        <w:rPr>
          <w:rFonts w:ascii="Arial" w:eastAsiaTheme="minorEastAsia" w:hAnsi="Arial" w:cs="Arial"/>
          <w:sz w:val="24"/>
          <w:szCs w:val="24"/>
        </w:rPr>
        <w:t>Describe the rules and procedures for writs of retrieval</w:t>
      </w:r>
      <w:bookmarkEnd w:id="0"/>
      <w:r>
        <w:rPr>
          <w:rFonts w:ascii="Arial" w:eastAsiaTheme="minorEastAsia" w:hAnsi="Arial" w:cs="Arial"/>
          <w:sz w:val="24"/>
          <w:szCs w:val="24"/>
        </w:rPr>
        <w:t>. P. 65-69, Prop. Code Ch. 24A.</w:t>
      </w:r>
    </w:p>
    <w:p w14:paraId="433DEE22" w14:textId="308B6FE7" w:rsidR="0048580E" w:rsidRDefault="0048580E" w:rsidP="005524DC">
      <w:pPr>
        <w:pStyle w:val="ListParagraph"/>
        <w:widowControl/>
        <w:numPr>
          <w:ilvl w:val="0"/>
          <w:numId w:val="17"/>
        </w:numPr>
        <w:spacing w:after="0" w:line="240" w:lineRule="auto"/>
        <w:jc w:val="both"/>
        <w:rPr>
          <w:rFonts w:ascii="Arial" w:eastAsiaTheme="minorEastAsia" w:hAnsi="Arial" w:cs="Arial"/>
          <w:sz w:val="24"/>
          <w:szCs w:val="24"/>
        </w:rPr>
      </w:pPr>
      <w:r w:rsidRPr="0048580E">
        <w:rPr>
          <w:rFonts w:ascii="Arial" w:eastAsiaTheme="minorEastAsia" w:hAnsi="Arial" w:cs="Arial"/>
          <w:sz w:val="24"/>
          <w:szCs w:val="24"/>
        </w:rPr>
        <w:t>Describe the rules and procedures for writs of re</w:t>
      </w:r>
      <w:r>
        <w:rPr>
          <w:rFonts w:ascii="Arial" w:eastAsiaTheme="minorEastAsia" w:hAnsi="Arial" w:cs="Arial"/>
          <w:sz w:val="24"/>
          <w:szCs w:val="24"/>
        </w:rPr>
        <w:t xml:space="preserve">-entry. P. 70-76, Prop. Code </w:t>
      </w:r>
      <w:r w:rsidR="0071134F">
        <w:rPr>
          <w:rFonts w:ascii="Arial" w:eastAsiaTheme="minorEastAsia" w:hAnsi="Arial" w:cs="Arial"/>
          <w:sz w:val="24"/>
          <w:szCs w:val="24"/>
        </w:rPr>
        <w:t>92.0081, 92.009, 93.002.</w:t>
      </w:r>
    </w:p>
    <w:p w14:paraId="0C22A140" w14:textId="7BB70FA5" w:rsidR="0048580E" w:rsidRDefault="0048580E"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rules and procedures for writs of restoration.</w:t>
      </w:r>
      <w:r w:rsidR="0071134F">
        <w:rPr>
          <w:rFonts w:ascii="Arial" w:eastAsiaTheme="minorEastAsia" w:hAnsi="Arial" w:cs="Arial"/>
          <w:sz w:val="24"/>
          <w:szCs w:val="24"/>
        </w:rPr>
        <w:t xml:space="preserve"> P. 77-81, Prop. Code 92.008, 92.0091.</w:t>
      </w:r>
    </w:p>
    <w:p w14:paraId="38E0377C" w14:textId="49AB7FC5" w:rsidR="0071134F" w:rsidRDefault="0071134F"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rules and procedures for repair &amp; remedy cases. P. 82, 90-97, TRCP 509. Prop. Code 92.052.</w:t>
      </w:r>
    </w:p>
    <w:p w14:paraId="53517B36" w14:textId="32B1A54B" w:rsidR="0071134F" w:rsidRDefault="0071134F" w:rsidP="005524DC">
      <w:pPr>
        <w:pStyle w:val="ListParagraph"/>
        <w:widowControl/>
        <w:numPr>
          <w:ilvl w:val="0"/>
          <w:numId w:val="17"/>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procedures in security deposit cases, including whether they can be filed with an eviction suit. P. 99-102, Prop. Code 92.101</w:t>
      </w:r>
      <w:r w:rsidR="00DB7FE0">
        <w:rPr>
          <w:rFonts w:ascii="Arial" w:eastAsiaTheme="minorEastAsia" w:hAnsi="Arial" w:cs="Arial"/>
          <w:sz w:val="24"/>
          <w:szCs w:val="24"/>
        </w:rPr>
        <w:t xml:space="preserve"> et seq.</w:t>
      </w:r>
    </w:p>
    <w:p w14:paraId="62B79B06" w14:textId="1AE216E9" w:rsidR="00F84148" w:rsidRDefault="00F84148" w:rsidP="00F84148">
      <w:pPr>
        <w:widowControl/>
        <w:spacing w:after="0" w:line="240" w:lineRule="auto"/>
        <w:rPr>
          <w:rFonts w:ascii="Arial" w:eastAsiaTheme="minorEastAsia" w:hAnsi="Arial" w:cs="Arial"/>
          <w:sz w:val="24"/>
          <w:szCs w:val="24"/>
        </w:rPr>
      </w:pPr>
    </w:p>
    <w:p w14:paraId="1FB232DF" w14:textId="77777777" w:rsidR="00F84148" w:rsidRPr="00F84148" w:rsidRDefault="00F84148" w:rsidP="00F84148">
      <w:pPr>
        <w:widowControl/>
        <w:spacing w:after="0" w:line="240" w:lineRule="auto"/>
        <w:rPr>
          <w:rFonts w:ascii="Arial" w:eastAsiaTheme="minorEastAsia" w:hAnsi="Arial" w:cs="Arial"/>
          <w:sz w:val="24"/>
          <w:szCs w:val="24"/>
        </w:rPr>
      </w:pPr>
    </w:p>
    <w:p w14:paraId="51F46DD1" w14:textId="5C5F921F" w:rsidR="00E02C1B" w:rsidRDefault="00E02C1B" w:rsidP="00BC1D3C">
      <w:pPr>
        <w:widowControl/>
        <w:spacing w:after="0" w:line="240" w:lineRule="auto"/>
        <w:rPr>
          <w:rFonts w:ascii="Arial Nova" w:eastAsiaTheme="minorEastAsia" w:hAnsi="Arial Nova" w:cs="Arial"/>
          <w:b/>
          <w:sz w:val="28"/>
          <w:szCs w:val="36"/>
          <w:u w:val="single"/>
        </w:rPr>
      </w:pPr>
      <w:r>
        <w:rPr>
          <w:rFonts w:ascii="Arial Nova" w:eastAsiaTheme="minorEastAsia" w:hAnsi="Arial Nova" w:cs="Arial"/>
          <w:b/>
          <w:sz w:val="28"/>
          <w:szCs w:val="36"/>
          <w:u w:val="single"/>
        </w:rPr>
        <w:t xml:space="preserve">Administrative Proceedings </w:t>
      </w:r>
      <w:proofErr w:type="spellStart"/>
      <w:r>
        <w:rPr>
          <w:rFonts w:ascii="Arial Nova" w:eastAsiaTheme="minorEastAsia" w:hAnsi="Arial Nova" w:cs="Arial"/>
          <w:b/>
          <w:sz w:val="28"/>
          <w:szCs w:val="36"/>
          <w:u w:val="single"/>
        </w:rPr>
        <w:t>Deskbook</w:t>
      </w:r>
      <w:proofErr w:type="spellEnd"/>
    </w:p>
    <w:p w14:paraId="5975A832" w14:textId="11C26673" w:rsidR="00DB7FE0" w:rsidRDefault="00DB7FE0" w:rsidP="00BC1D3C">
      <w:pPr>
        <w:widowControl/>
        <w:spacing w:after="0" w:line="240" w:lineRule="auto"/>
        <w:rPr>
          <w:rFonts w:ascii="Arial Nova" w:eastAsiaTheme="minorEastAsia" w:hAnsi="Arial Nova" w:cs="Arial"/>
          <w:b/>
          <w:sz w:val="28"/>
          <w:szCs w:val="36"/>
          <w:u w:val="single"/>
        </w:rPr>
      </w:pPr>
    </w:p>
    <w:p w14:paraId="69E10CE9" w14:textId="42A0951C" w:rsidR="00DB7FE0" w:rsidRDefault="004C3936"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four types of dangerous dog hearings. P. 2-3, HSC 822.002.</w:t>
      </w:r>
    </w:p>
    <w:p w14:paraId="25852585" w14:textId="3771E066" w:rsidR="004C3936" w:rsidRDefault="004C3936"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when a warrant of seizure of a dangerous dog is issued, when a hearing must be held, what may be ordered, and what the appeal process is. P. 6-18.</w:t>
      </w:r>
      <w:r w:rsidR="00F16001">
        <w:rPr>
          <w:rFonts w:ascii="Arial" w:eastAsiaTheme="minorEastAsia" w:hAnsi="Arial" w:cs="Arial"/>
          <w:sz w:val="24"/>
          <w:szCs w:val="24"/>
        </w:rPr>
        <w:t xml:space="preserve"> HSC Ch. 822.</w:t>
      </w:r>
    </w:p>
    <w:p w14:paraId="26BA6FA4" w14:textId="7B86ED7D" w:rsidR="00222FC8" w:rsidRDefault="00222FC8"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process in cruelly treated animal hearings, including the warrant, hearing, order, and appeal. P. 25-30, HSC Ch. 821.</w:t>
      </w:r>
    </w:p>
    <w:p w14:paraId="0251C4E2" w14:textId="11CD5C24" w:rsidR="00222FC8" w:rsidRDefault="00222FC8"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lastRenderedPageBreak/>
        <w:t>Describe the process in disposition of stolen property hearings, including what property they apply to, orders, and appeals. P. 31-37, Code of Criminal Procedure Ch. 47.</w:t>
      </w:r>
    </w:p>
    <w:p w14:paraId="50F746E8" w14:textId="1CB04591" w:rsidR="00222FC8" w:rsidRDefault="00222FC8"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procedure for hearings to appeal DPS administrative license suspensions, including when the hearing must be requested, what fee can be charged, the order, reporting requirements, and appeal. P. 45, 47-50. TC 521.300, 521.298, 521.295, 521.299-303, 521.308, 521.309, 521.311.</w:t>
      </w:r>
    </w:p>
    <w:p w14:paraId="0E548947" w14:textId="484F856E" w:rsidR="00222FC8" w:rsidRDefault="00222FC8"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Describe the procedure for hearings to appeal DPS denial or revocation of handgun licenses. P. 66-69. </w:t>
      </w:r>
      <w:r w:rsidR="00882E41">
        <w:rPr>
          <w:rFonts w:ascii="Arial" w:eastAsiaTheme="minorEastAsia" w:hAnsi="Arial" w:cs="Arial"/>
          <w:sz w:val="24"/>
          <w:szCs w:val="24"/>
        </w:rPr>
        <w:t>Gov’t Code 411.180.</w:t>
      </w:r>
    </w:p>
    <w:p w14:paraId="2DBEB1BE" w14:textId="31E04162" w:rsidR="00882E41" w:rsidRDefault="00882E41"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State whether filing fees are charged for an ODL application. P. </w:t>
      </w:r>
      <w:r w:rsidR="00FD22C0">
        <w:rPr>
          <w:rFonts w:ascii="Arial" w:eastAsiaTheme="minorEastAsia" w:hAnsi="Arial" w:cs="Arial"/>
          <w:sz w:val="24"/>
          <w:szCs w:val="24"/>
        </w:rPr>
        <w:t>70, Attorney General Opinion GA-1044.</w:t>
      </w:r>
    </w:p>
    <w:p w14:paraId="03390EB1" w14:textId="412D5637" w:rsidR="00FD22C0" w:rsidRDefault="00FD22C0"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chart of ODL eligibility and where the application must be filed on P. 72.</w:t>
      </w:r>
    </w:p>
    <w:p w14:paraId="4B3E75D0" w14:textId="52CD9505" w:rsidR="00FD22C0" w:rsidRDefault="00FD22C0"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the ODL requirements of essential need and financial responsibility. P. 75, TC 521.241, 521.244.</w:t>
      </w:r>
    </w:p>
    <w:p w14:paraId="33DACBE4" w14:textId="3247C304" w:rsidR="00FD22C0" w:rsidRDefault="00FD22C0"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travel limits that may be placed in an ODL order. P. 76, TC 521.248.</w:t>
      </w:r>
    </w:p>
    <w:p w14:paraId="66372571" w14:textId="77777777" w:rsidR="00FD22C0" w:rsidRDefault="00FD22C0"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process after an ODL order issues, including if an appeal is allowed, and the requirements for the court. P. 81, 83-84. TC 521.245, 521.248, 521.249, 521.250, 521.251, 521.253, 521.421.</w:t>
      </w:r>
    </w:p>
    <w:p w14:paraId="06113085" w14:textId="2BE99111" w:rsidR="00FD22C0" w:rsidRDefault="00FD22C0"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Identify which court a tow hearing may be held in. P. </w:t>
      </w:r>
      <w:r w:rsidR="00475B2E">
        <w:rPr>
          <w:rFonts w:ascii="Arial" w:eastAsiaTheme="minorEastAsia" w:hAnsi="Arial" w:cs="Arial"/>
          <w:sz w:val="24"/>
          <w:szCs w:val="24"/>
        </w:rPr>
        <w:t>93, Occupations Code 2308.453.</w:t>
      </w:r>
    </w:p>
    <w:p w14:paraId="3A6EF7AB" w14:textId="5D0C6E81" w:rsidR="00475B2E" w:rsidRDefault="00475B2E"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when a person must request a tow hearing and when it must be held. P. 93-94, Occupations Code 2308.456, 2308.458.</w:t>
      </w:r>
    </w:p>
    <w:p w14:paraId="40F834E3" w14:textId="2D5C293C" w:rsidR="00475B2E" w:rsidRDefault="00475B2E"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what issues can be decided in a tow hearing and what the order may contain. P. 95-96, Occupations Code 2308.451, 2308.458.</w:t>
      </w:r>
    </w:p>
    <w:p w14:paraId="43A69E97" w14:textId="6743A5D0" w:rsidR="00475B2E" w:rsidRPr="004C3936" w:rsidRDefault="00475B2E" w:rsidP="005524DC">
      <w:pPr>
        <w:pStyle w:val="ListParagraph"/>
        <w:widowControl/>
        <w:numPr>
          <w:ilvl w:val="0"/>
          <w:numId w:val="20"/>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tow hearing appeal process. P. 96. TRCP 506.1, Occupations Code 2308.459.</w:t>
      </w:r>
    </w:p>
    <w:p w14:paraId="42A26595" w14:textId="77777777" w:rsidR="004C3936" w:rsidRPr="004C3936" w:rsidRDefault="004C3936" w:rsidP="00BC1D3C">
      <w:pPr>
        <w:widowControl/>
        <w:spacing w:after="0" w:line="240" w:lineRule="auto"/>
        <w:rPr>
          <w:rFonts w:ascii="Arial" w:eastAsiaTheme="minorEastAsia" w:hAnsi="Arial" w:cs="Arial"/>
          <w:sz w:val="24"/>
          <w:szCs w:val="24"/>
        </w:rPr>
      </w:pPr>
    </w:p>
    <w:p w14:paraId="13B45A9E" w14:textId="3661AE11" w:rsidR="00DB7FE0" w:rsidRDefault="00DB7FE0" w:rsidP="00BC1D3C">
      <w:pPr>
        <w:widowControl/>
        <w:spacing w:after="0" w:line="240" w:lineRule="auto"/>
        <w:rPr>
          <w:rFonts w:ascii="Arial Nova" w:eastAsiaTheme="minorEastAsia" w:hAnsi="Arial Nova" w:cs="Arial"/>
          <w:b/>
          <w:sz w:val="28"/>
          <w:szCs w:val="36"/>
          <w:u w:val="single"/>
        </w:rPr>
      </w:pPr>
      <w:r>
        <w:rPr>
          <w:rFonts w:ascii="Arial Nova" w:eastAsiaTheme="minorEastAsia" w:hAnsi="Arial Nova" w:cs="Arial"/>
          <w:b/>
          <w:sz w:val="28"/>
          <w:szCs w:val="36"/>
          <w:u w:val="single"/>
        </w:rPr>
        <w:t xml:space="preserve">Officeholding </w:t>
      </w:r>
      <w:proofErr w:type="spellStart"/>
      <w:r>
        <w:rPr>
          <w:rFonts w:ascii="Arial Nova" w:eastAsiaTheme="minorEastAsia" w:hAnsi="Arial Nova" w:cs="Arial"/>
          <w:b/>
          <w:sz w:val="28"/>
          <w:szCs w:val="36"/>
          <w:u w:val="single"/>
        </w:rPr>
        <w:t>Deskbook</w:t>
      </w:r>
      <w:proofErr w:type="spellEnd"/>
    </w:p>
    <w:p w14:paraId="526FD50F" w14:textId="0F4C931B" w:rsidR="00DB7FE0" w:rsidRDefault="00DB7FE0" w:rsidP="005524DC">
      <w:pPr>
        <w:widowControl/>
        <w:spacing w:after="0" w:line="240" w:lineRule="auto"/>
        <w:jc w:val="both"/>
        <w:rPr>
          <w:rFonts w:ascii="Arial Nova" w:eastAsiaTheme="minorEastAsia" w:hAnsi="Arial Nova" w:cs="Arial"/>
          <w:b/>
          <w:sz w:val="28"/>
          <w:szCs w:val="36"/>
          <w:u w:val="single"/>
        </w:rPr>
      </w:pPr>
    </w:p>
    <w:p w14:paraId="07B4399F" w14:textId="5DD96C14" w:rsidR="00DB7FE0" w:rsidRDefault="00DB7FE0" w:rsidP="005524DC">
      <w:pPr>
        <w:pStyle w:val="ListParagraph"/>
        <w:widowControl/>
        <w:numPr>
          <w:ilvl w:val="0"/>
          <w:numId w:val="19"/>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duties of the clerk, including when a signature stamp can be used. P. 17-18, Gov’t Code 27.056, Attorney General Opinion JM-373</w:t>
      </w:r>
      <w:r w:rsidR="005524DC">
        <w:rPr>
          <w:rFonts w:ascii="Arial" w:eastAsiaTheme="minorEastAsia" w:hAnsi="Arial" w:cs="Arial"/>
          <w:sz w:val="24"/>
          <w:szCs w:val="24"/>
        </w:rPr>
        <w:t>.</w:t>
      </w:r>
    </w:p>
    <w:p w14:paraId="7C5643E8" w14:textId="6EA55990" w:rsidR="00DB7FE0" w:rsidRDefault="00DB7FE0" w:rsidP="005524DC">
      <w:pPr>
        <w:pStyle w:val="ListParagraph"/>
        <w:widowControl/>
        <w:numPr>
          <w:ilvl w:val="0"/>
          <w:numId w:val="19"/>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different types of contempt and the punishments for each. P. 25-32, Gov’t Code 21.002, Code of Criminal Procedure 45.050, Prop. Code 92.009, 92.0091.</w:t>
      </w:r>
    </w:p>
    <w:p w14:paraId="5869D8CE" w14:textId="69D30125" w:rsidR="00DB7FE0" w:rsidRDefault="00DB7FE0" w:rsidP="005524DC">
      <w:pPr>
        <w:pStyle w:val="ListParagraph"/>
        <w:widowControl/>
        <w:numPr>
          <w:ilvl w:val="0"/>
          <w:numId w:val="19"/>
        </w:numPr>
        <w:spacing w:after="0" w:line="240" w:lineRule="auto"/>
        <w:jc w:val="both"/>
        <w:rPr>
          <w:rFonts w:ascii="Arial" w:eastAsiaTheme="minorEastAsia" w:hAnsi="Arial" w:cs="Arial"/>
          <w:sz w:val="24"/>
          <w:szCs w:val="24"/>
        </w:rPr>
      </w:pPr>
      <w:r>
        <w:rPr>
          <w:rFonts w:ascii="Arial" w:eastAsiaTheme="minorEastAsia" w:hAnsi="Arial" w:cs="Arial"/>
          <w:sz w:val="24"/>
          <w:szCs w:val="24"/>
        </w:rPr>
        <w:t>Recordkeeping and reporting duties. P. 44-47; 52-55; 58-61</w:t>
      </w:r>
      <w:r w:rsidR="00F10CEB">
        <w:rPr>
          <w:rFonts w:ascii="Arial" w:eastAsiaTheme="minorEastAsia" w:hAnsi="Arial" w:cs="Arial"/>
          <w:sz w:val="24"/>
          <w:szCs w:val="24"/>
        </w:rPr>
        <w:t>.</w:t>
      </w:r>
      <w:r w:rsidR="0044213B">
        <w:rPr>
          <w:rFonts w:ascii="Arial" w:eastAsiaTheme="minorEastAsia" w:hAnsi="Arial" w:cs="Arial"/>
          <w:sz w:val="24"/>
          <w:szCs w:val="24"/>
        </w:rPr>
        <w:t xml:space="preserve"> See also the 2019 </w:t>
      </w:r>
      <w:r w:rsidR="006A398F" w:rsidRPr="006A398F">
        <w:rPr>
          <w:rFonts w:ascii="Arial" w:eastAsiaTheme="minorEastAsia" w:hAnsi="Arial" w:cs="Arial"/>
          <w:sz w:val="24"/>
          <w:szCs w:val="24"/>
        </w:rPr>
        <w:t>Reporting Requirements Guide for Justice Courts</w:t>
      </w:r>
      <w:r w:rsidR="0044213B">
        <w:rPr>
          <w:rFonts w:ascii="Arial" w:eastAsiaTheme="minorEastAsia" w:hAnsi="Arial" w:cs="Arial"/>
          <w:sz w:val="24"/>
          <w:szCs w:val="24"/>
        </w:rPr>
        <w:t xml:space="preserve">, available at </w:t>
      </w:r>
      <w:hyperlink r:id="rId10" w:history="1">
        <w:r w:rsidR="0044213B" w:rsidRPr="00AB783A">
          <w:rPr>
            <w:rStyle w:val="Hyperlink"/>
            <w:rFonts w:ascii="Arial" w:eastAsiaTheme="minorEastAsia" w:hAnsi="Arial" w:cs="Arial"/>
            <w:sz w:val="24"/>
            <w:szCs w:val="24"/>
          </w:rPr>
          <w:t>https://www.tjctc.org/tjctc-resources/publications.html</w:t>
        </w:r>
      </w:hyperlink>
      <w:r w:rsidR="0044213B">
        <w:rPr>
          <w:rFonts w:ascii="Arial" w:eastAsiaTheme="minorEastAsia" w:hAnsi="Arial" w:cs="Arial"/>
          <w:sz w:val="24"/>
          <w:szCs w:val="24"/>
        </w:rPr>
        <w:t xml:space="preserve">. </w:t>
      </w:r>
    </w:p>
    <w:p w14:paraId="0E79F8B7" w14:textId="4C8604C7" w:rsidR="00DB7FE0" w:rsidRDefault="00DB7FE0" w:rsidP="005524DC">
      <w:pPr>
        <w:pStyle w:val="ListParagraph"/>
        <w:widowControl/>
        <w:numPr>
          <w:ilvl w:val="0"/>
          <w:numId w:val="19"/>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costs that can be charged for copies. P. 64, Local Gov’t Code 118.121.</w:t>
      </w:r>
    </w:p>
    <w:p w14:paraId="4C72271A" w14:textId="1048B0A3" w:rsidR="00DB7FE0" w:rsidRDefault="00DB7FE0" w:rsidP="005524DC">
      <w:pPr>
        <w:pStyle w:val="ListParagraph"/>
        <w:widowControl/>
        <w:numPr>
          <w:ilvl w:val="0"/>
          <w:numId w:val="19"/>
        </w:numPr>
        <w:spacing w:after="0" w:line="240" w:lineRule="auto"/>
        <w:jc w:val="both"/>
        <w:rPr>
          <w:rFonts w:ascii="Arial" w:eastAsiaTheme="minorEastAsia" w:hAnsi="Arial" w:cs="Arial"/>
          <w:sz w:val="24"/>
          <w:szCs w:val="24"/>
        </w:rPr>
      </w:pPr>
      <w:r>
        <w:rPr>
          <w:rFonts w:ascii="Arial" w:eastAsiaTheme="minorEastAsia" w:hAnsi="Arial" w:cs="Arial"/>
          <w:sz w:val="24"/>
          <w:szCs w:val="24"/>
        </w:rPr>
        <w:t>Distinguish between case records and judicial records</w:t>
      </w:r>
      <w:r w:rsidR="0044213B">
        <w:rPr>
          <w:rFonts w:ascii="Arial" w:eastAsiaTheme="minorEastAsia" w:hAnsi="Arial" w:cs="Arial"/>
          <w:sz w:val="24"/>
          <w:szCs w:val="24"/>
        </w:rPr>
        <w:t xml:space="preserve"> </w:t>
      </w:r>
      <w:r>
        <w:rPr>
          <w:rFonts w:ascii="Arial" w:eastAsiaTheme="minorEastAsia" w:hAnsi="Arial" w:cs="Arial"/>
          <w:sz w:val="24"/>
          <w:szCs w:val="24"/>
        </w:rPr>
        <w:t xml:space="preserve">and describe the rules for public access to each. P. </w:t>
      </w:r>
      <w:r w:rsidR="004C3936">
        <w:rPr>
          <w:rFonts w:ascii="Arial" w:eastAsiaTheme="minorEastAsia" w:hAnsi="Arial" w:cs="Arial"/>
          <w:sz w:val="24"/>
          <w:szCs w:val="24"/>
        </w:rPr>
        <w:t>121-129.</w:t>
      </w:r>
    </w:p>
    <w:p w14:paraId="0ACC20B1" w14:textId="654ACE87" w:rsidR="004C3936" w:rsidRPr="00241F3A" w:rsidRDefault="004C3936" w:rsidP="005524DC">
      <w:pPr>
        <w:widowControl/>
        <w:numPr>
          <w:ilvl w:val="0"/>
          <w:numId w:val="19"/>
        </w:numPr>
        <w:spacing w:after="0" w:line="240" w:lineRule="auto"/>
        <w:contextualSpacing/>
        <w:jc w:val="both"/>
        <w:rPr>
          <w:rFonts w:ascii="Arial" w:eastAsiaTheme="minorEastAsia" w:hAnsi="Arial" w:cs="Arial"/>
          <w:sz w:val="24"/>
          <w:szCs w:val="24"/>
        </w:rPr>
      </w:pPr>
      <w:r>
        <w:rPr>
          <w:rFonts w:ascii="Arial" w:eastAsiaTheme="minorEastAsia" w:hAnsi="Arial" w:cs="Arial"/>
          <w:sz w:val="24"/>
          <w:szCs w:val="24"/>
        </w:rPr>
        <w:t>Identify the requirements of a clerk to post self-help resources for self-represented litigants. Gov’t Code 51.808.</w:t>
      </w:r>
    </w:p>
    <w:p w14:paraId="327903C2" w14:textId="77777777" w:rsidR="004C3936" w:rsidRPr="00DB7FE0" w:rsidRDefault="004C3936" w:rsidP="004C3936">
      <w:pPr>
        <w:pStyle w:val="ListParagraph"/>
        <w:widowControl/>
        <w:spacing w:after="0" w:line="240" w:lineRule="auto"/>
        <w:rPr>
          <w:rFonts w:ascii="Arial" w:eastAsiaTheme="minorEastAsia" w:hAnsi="Arial" w:cs="Arial"/>
          <w:sz w:val="24"/>
          <w:szCs w:val="24"/>
        </w:rPr>
      </w:pPr>
    </w:p>
    <w:p w14:paraId="69C8E6A5" w14:textId="77777777" w:rsidR="004C3936" w:rsidRDefault="004C3936" w:rsidP="004C3936">
      <w:pPr>
        <w:widowControl/>
        <w:spacing w:after="0" w:line="240" w:lineRule="auto"/>
        <w:rPr>
          <w:rFonts w:ascii="Arial Nova" w:eastAsiaTheme="minorEastAsia" w:hAnsi="Arial Nova" w:cs="Arial"/>
          <w:b/>
          <w:sz w:val="28"/>
          <w:szCs w:val="36"/>
          <w:u w:val="single"/>
        </w:rPr>
      </w:pPr>
      <w:r>
        <w:rPr>
          <w:rFonts w:ascii="Arial Nova" w:eastAsiaTheme="minorEastAsia" w:hAnsi="Arial Nova" w:cs="Arial"/>
          <w:b/>
          <w:sz w:val="28"/>
          <w:szCs w:val="36"/>
          <w:u w:val="single"/>
        </w:rPr>
        <w:t xml:space="preserve">Criminal </w:t>
      </w:r>
      <w:proofErr w:type="spellStart"/>
      <w:r>
        <w:rPr>
          <w:rFonts w:ascii="Arial Nova" w:eastAsiaTheme="minorEastAsia" w:hAnsi="Arial Nova" w:cs="Arial"/>
          <w:b/>
          <w:sz w:val="28"/>
          <w:szCs w:val="36"/>
          <w:u w:val="single"/>
        </w:rPr>
        <w:t>Deskbook</w:t>
      </w:r>
      <w:proofErr w:type="spellEnd"/>
    </w:p>
    <w:p w14:paraId="5B452A2C" w14:textId="3CFC9750" w:rsidR="004C3936" w:rsidRDefault="004C3936" w:rsidP="004C3936">
      <w:pPr>
        <w:widowControl/>
        <w:spacing w:after="0" w:line="240" w:lineRule="auto"/>
        <w:rPr>
          <w:rFonts w:ascii="Arial Nova" w:eastAsiaTheme="minorEastAsia" w:hAnsi="Arial Nova" w:cs="Arial"/>
          <w:b/>
          <w:sz w:val="28"/>
          <w:szCs w:val="36"/>
          <w:u w:val="single"/>
        </w:rPr>
      </w:pPr>
    </w:p>
    <w:p w14:paraId="4145AED4" w14:textId="219F292C" w:rsidR="00400A7E" w:rsidRDefault="004B53AB"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Describe the criminal jurisdiction of justice courts, including Class C misdemeanors, and fine-only misdemeanors. P. </w:t>
      </w:r>
      <w:r w:rsidR="005524DC">
        <w:rPr>
          <w:rFonts w:ascii="Arial" w:eastAsiaTheme="minorEastAsia" w:hAnsi="Arial" w:cs="Arial"/>
          <w:sz w:val="24"/>
          <w:szCs w:val="24"/>
        </w:rPr>
        <w:t>2-3, CCP 4.11, PC 12.23.</w:t>
      </w:r>
    </w:p>
    <w:p w14:paraId="71FB3674" w14:textId="3B90EB80" w:rsidR="005524DC" w:rsidRDefault="005524D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lastRenderedPageBreak/>
        <w:t>Describe the proper venue for criminal cases in justice court and what happens if cases are filed in an improper venue. P. 3-4, CCP 4.12.</w:t>
      </w:r>
    </w:p>
    <w:p w14:paraId="41A76338" w14:textId="1E743926" w:rsidR="005524DC" w:rsidRDefault="005524D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Distinguish between citations (“tickets”) and complaints, and the requirements for each. P. 4-7</w:t>
      </w:r>
      <w:r w:rsidR="00BC4DF2">
        <w:rPr>
          <w:rFonts w:ascii="Arial" w:eastAsiaTheme="minorEastAsia" w:hAnsi="Arial" w:cs="Arial"/>
          <w:sz w:val="24"/>
          <w:szCs w:val="24"/>
        </w:rPr>
        <w:t>,</w:t>
      </w:r>
      <w:r>
        <w:rPr>
          <w:rFonts w:ascii="Arial" w:eastAsiaTheme="minorEastAsia" w:hAnsi="Arial" w:cs="Arial"/>
          <w:sz w:val="24"/>
          <w:szCs w:val="24"/>
        </w:rPr>
        <w:t xml:space="preserve"> CCP 14.06, 27.14, 45.018, 45.019.</w:t>
      </w:r>
    </w:p>
    <w:p w14:paraId="6FBA3B16" w14:textId="193AD654" w:rsidR="005524DC" w:rsidRDefault="005524D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statute of limitations for misdemeanor cases. P. 7-8, CCP 12.02, 12.04.</w:t>
      </w:r>
    </w:p>
    <w:p w14:paraId="013D1C4D" w14:textId="5D9BD391" w:rsidR="005524DC" w:rsidRDefault="005524D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what must be in the docket</w:t>
      </w:r>
      <w:r w:rsidR="001A017E">
        <w:rPr>
          <w:rFonts w:ascii="Arial" w:eastAsiaTheme="minorEastAsia" w:hAnsi="Arial" w:cs="Arial"/>
          <w:sz w:val="24"/>
          <w:szCs w:val="24"/>
        </w:rPr>
        <w:t>, when it must be posted in a public place,</w:t>
      </w:r>
      <w:r>
        <w:rPr>
          <w:rFonts w:ascii="Arial" w:eastAsiaTheme="minorEastAsia" w:hAnsi="Arial" w:cs="Arial"/>
          <w:sz w:val="24"/>
          <w:szCs w:val="24"/>
        </w:rPr>
        <w:t xml:space="preserve"> and if it can be maintained electronically. P. 8, CCP 17.085</w:t>
      </w:r>
      <w:r w:rsidR="001A017E">
        <w:rPr>
          <w:rFonts w:ascii="Arial" w:eastAsiaTheme="minorEastAsia" w:hAnsi="Arial" w:cs="Arial"/>
          <w:sz w:val="24"/>
          <w:szCs w:val="24"/>
        </w:rPr>
        <w:t>, 45.017.</w:t>
      </w:r>
    </w:p>
    <w:p w14:paraId="3E104C39" w14:textId="461B3D00" w:rsidR="001A017E" w:rsidRDefault="001A017E"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procedure that must be followed before an arrest warrant can issue in a criminal case, including warrants based on the defendant not appearing. P. 10-11</w:t>
      </w:r>
      <w:r w:rsidR="00BC4DF2">
        <w:rPr>
          <w:rFonts w:ascii="Arial" w:eastAsiaTheme="minorEastAsia" w:hAnsi="Arial" w:cs="Arial"/>
          <w:sz w:val="24"/>
          <w:szCs w:val="24"/>
        </w:rPr>
        <w:t>,</w:t>
      </w:r>
      <w:r>
        <w:rPr>
          <w:rFonts w:ascii="Arial" w:eastAsiaTheme="minorEastAsia" w:hAnsi="Arial" w:cs="Arial"/>
          <w:sz w:val="24"/>
          <w:szCs w:val="24"/>
        </w:rPr>
        <w:t xml:space="preserve"> CCP 45.014.</w:t>
      </w:r>
    </w:p>
    <w:p w14:paraId="73A2B8C5" w14:textId="4177FC77" w:rsidR="001A017E" w:rsidRDefault="001A017E"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Distinguish between FTA and VPTA, and when each (or neither) is appropriate. P. 11-15</w:t>
      </w:r>
      <w:r w:rsidR="00BC4DF2">
        <w:rPr>
          <w:rFonts w:ascii="Arial" w:eastAsiaTheme="minorEastAsia" w:hAnsi="Arial" w:cs="Arial"/>
          <w:sz w:val="24"/>
          <w:szCs w:val="24"/>
        </w:rPr>
        <w:t>,</w:t>
      </w:r>
      <w:r>
        <w:rPr>
          <w:rFonts w:ascii="Arial" w:eastAsiaTheme="minorEastAsia" w:hAnsi="Arial" w:cs="Arial"/>
          <w:sz w:val="24"/>
          <w:szCs w:val="24"/>
        </w:rPr>
        <w:t xml:space="preserve"> PC 38.10, TC 543.009.</w:t>
      </w:r>
    </w:p>
    <w:p w14:paraId="55977F57" w14:textId="1CBCB597" w:rsidR="001A017E" w:rsidRDefault="001A017E"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what “Rules of the Road” offenses are. P. 12.</w:t>
      </w:r>
    </w:p>
    <w:p w14:paraId="0E8F29F1" w14:textId="40B341F3" w:rsidR="001A017E" w:rsidRDefault="001A017E"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how someone gets reported to Omni, how they get out, what the Omni fee is, and when it is assessed. P. 15-17,61-63</w:t>
      </w:r>
      <w:r w:rsidR="00BC4DF2">
        <w:rPr>
          <w:rFonts w:ascii="Arial" w:eastAsiaTheme="minorEastAsia" w:hAnsi="Arial" w:cs="Arial"/>
          <w:sz w:val="24"/>
          <w:szCs w:val="24"/>
        </w:rPr>
        <w:t xml:space="preserve">, </w:t>
      </w:r>
      <w:r>
        <w:rPr>
          <w:rFonts w:ascii="Arial" w:eastAsiaTheme="minorEastAsia" w:hAnsi="Arial" w:cs="Arial"/>
          <w:sz w:val="24"/>
          <w:szCs w:val="24"/>
        </w:rPr>
        <w:t>TC 706.004-.</w:t>
      </w:r>
      <w:proofErr w:type="gramStart"/>
      <w:r>
        <w:rPr>
          <w:rFonts w:ascii="Arial" w:eastAsiaTheme="minorEastAsia" w:hAnsi="Arial" w:cs="Arial"/>
          <w:sz w:val="24"/>
          <w:szCs w:val="24"/>
        </w:rPr>
        <w:t>00</w:t>
      </w:r>
      <w:r w:rsidR="0044213B">
        <w:rPr>
          <w:rFonts w:ascii="Arial" w:eastAsiaTheme="minorEastAsia" w:hAnsi="Arial" w:cs="Arial"/>
          <w:sz w:val="24"/>
          <w:szCs w:val="24"/>
        </w:rPr>
        <w:t>6</w:t>
      </w:r>
      <w:r>
        <w:rPr>
          <w:rFonts w:ascii="Arial" w:eastAsiaTheme="minorEastAsia" w:hAnsi="Arial" w:cs="Arial"/>
          <w:sz w:val="24"/>
          <w:szCs w:val="24"/>
        </w:rPr>
        <w:t>.</w:t>
      </w:r>
      <w:r w:rsidR="00144422">
        <w:rPr>
          <w:rFonts w:ascii="Arial" w:eastAsiaTheme="minorEastAsia" w:hAnsi="Arial" w:cs="Arial"/>
          <w:sz w:val="24"/>
          <w:szCs w:val="24"/>
        </w:rPr>
        <w:t>*</w:t>
      </w:r>
      <w:proofErr w:type="gramEnd"/>
    </w:p>
    <w:p w14:paraId="177F7A3A" w14:textId="27953B70" w:rsidR="001A017E" w:rsidRDefault="001A017E"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 Understand when someone may be reported to collections, what the collection fee is, </w:t>
      </w:r>
      <w:r w:rsidR="0044213B">
        <w:rPr>
          <w:rFonts w:ascii="Arial" w:eastAsiaTheme="minorEastAsia" w:hAnsi="Arial" w:cs="Arial"/>
          <w:sz w:val="24"/>
          <w:szCs w:val="24"/>
        </w:rPr>
        <w:t xml:space="preserve">and </w:t>
      </w:r>
      <w:r>
        <w:rPr>
          <w:rFonts w:ascii="Arial" w:eastAsiaTheme="minorEastAsia" w:hAnsi="Arial" w:cs="Arial"/>
          <w:sz w:val="24"/>
          <w:szCs w:val="24"/>
        </w:rPr>
        <w:t>when it is collected. P. 17-18, 61</w:t>
      </w:r>
      <w:r w:rsidR="00BC4DF2">
        <w:rPr>
          <w:rFonts w:ascii="Arial" w:eastAsiaTheme="minorEastAsia" w:hAnsi="Arial" w:cs="Arial"/>
          <w:sz w:val="24"/>
          <w:szCs w:val="24"/>
        </w:rPr>
        <w:t xml:space="preserve">, </w:t>
      </w:r>
      <w:r>
        <w:rPr>
          <w:rFonts w:ascii="Arial" w:eastAsiaTheme="minorEastAsia" w:hAnsi="Arial" w:cs="Arial"/>
          <w:sz w:val="24"/>
          <w:szCs w:val="24"/>
        </w:rPr>
        <w:t>CCP 103.0031.</w:t>
      </w:r>
    </w:p>
    <w:p w14:paraId="1DCFFC47" w14:textId="1C4A6469" w:rsidR="00BC4DF2" w:rsidRDefault="00BC4DF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procedure and timeframe for reporting a defendant under the NRVC. P. 18-19, TC Ch. 703.</w:t>
      </w:r>
    </w:p>
    <w:p w14:paraId="5A1401AE" w14:textId="6176D476" w:rsidR="00BC4DF2" w:rsidRDefault="00BC4DF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the bond forfeiture process. P. 19-21, CCP Ch. 22.</w:t>
      </w:r>
    </w:p>
    <w:p w14:paraId="57956238" w14:textId="2F3EC907" w:rsidR="00BC4DF2" w:rsidRDefault="00BC4DF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types of pleas a defendant may enter, and how they may enter them. P. 24-26, CCP 45.020, 45.024, 27.14</w:t>
      </w:r>
      <w:r w:rsidR="006A398F">
        <w:rPr>
          <w:rFonts w:ascii="Arial" w:eastAsiaTheme="minorEastAsia" w:hAnsi="Arial" w:cs="Arial"/>
          <w:sz w:val="24"/>
          <w:szCs w:val="24"/>
        </w:rPr>
        <w:t>*.</w:t>
      </w:r>
    </w:p>
    <w:p w14:paraId="1F890783" w14:textId="73BBD07E" w:rsidR="00BC4DF2" w:rsidRDefault="00BC4DF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an appearance bond, and the requirements</w:t>
      </w:r>
      <w:r w:rsidR="00A90768">
        <w:rPr>
          <w:rFonts w:ascii="Arial" w:eastAsiaTheme="minorEastAsia" w:hAnsi="Arial" w:cs="Arial"/>
          <w:sz w:val="24"/>
          <w:szCs w:val="24"/>
        </w:rPr>
        <w:t xml:space="preserve"> of them. P. 26-27, CCP 45.016.</w:t>
      </w:r>
    </w:p>
    <w:p w14:paraId="073A5A74" w14:textId="1DFFF355" w:rsidR="00A90768" w:rsidRDefault="00A90768"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procedure for deferred disposition, including eligibility, timeframes, fees, show cause hearings, and consequences for noncompliance. P. 28-34, CCP 45.051.</w:t>
      </w:r>
      <w:r w:rsidR="00144422">
        <w:rPr>
          <w:rFonts w:ascii="Arial" w:eastAsiaTheme="minorEastAsia" w:hAnsi="Arial" w:cs="Arial"/>
          <w:sz w:val="24"/>
          <w:szCs w:val="24"/>
        </w:rPr>
        <w:t>*</w:t>
      </w:r>
    </w:p>
    <w:p w14:paraId="561F987A" w14:textId="2EE567FA" w:rsidR="00A90768" w:rsidRDefault="00A90768"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procedure for DSC dismissal, including eligibility, timeframes, fees, show cause hearings, and consequences for noncompliance. P. 35-42, CCP 45.0511.</w:t>
      </w:r>
      <w:r w:rsidR="00144422">
        <w:rPr>
          <w:rFonts w:ascii="Arial" w:eastAsiaTheme="minorEastAsia" w:hAnsi="Arial" w:cs="Arial"/>
          <w:sz w:val="24"/>
          <w:szCs w:val="24"/>
        </w:rPr>
        <w:t>*</w:t>
      </w:r>
    </w:p>
    <w:p w14:paraId="7A94EA78" w14:textId="231606E4" w:rsidR="00A90768" w:rsidRDefault="00A90768"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Understand if a defendant has to “pick” jury or bench trial, what happens if they remain silent, and whether there is a fee for a jury trial. P. </w:t>
      </w:r>
      <w:r w:rsidR="00B801AC">
        <w:rPr>
          <w:rFonts w:ascii="Arial" w:eastAsiaTheme="minorEastAsia" w:hAnsi="Arial" w:cs="Arial"/>
          <w:sz w:val="24"/>
          <w:szCs w:val="24"/>
        </w:rPr>
        <w:t>45, 52, CCP 45.024, 45.025.</w:t>
      </w:r>
    </w:p>
    <w:p w14:paraId="311A0CD7" w14:textId="72D6CCDE"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when an interpreter is required, and who pays for the interpreter. P. 48-50, CCP 38.30, 38.31.</w:t>
      </w:r>
    </w:p>
    <w:p w14:paraId="2CFBE12B" w14:textId="78717A06"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Know how many jurors are on a criminal jury, and how many must agree on the verdict. P. 52-53, CCP 33.01, 45.036.</w:t>
      </w:r>
    </w:p>
    <w:p w14:paraId="3463292C" w14:textId="795D881C"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Know how the jury is charged in a criminal case. P. 53, CCP 45.033.</w:t>
      </w:r>
    </w:p>
    <w:p w14:paraId="143B883F" w14:textId="7DAA7FA6"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burden of proof in a criminal case. P. 53.</w:t>
      </w:r>
    </w:p>
    <w:p w14:paraId="10EFFB31" w14:textId="00CB67DC"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standard for when a court may and when a court must grant a continuance. P. 55, CCP 29.035.</w:t>
      </w:r>
    </w:p>
    <w:p w14:paraId="165C0DC9" w14:textId="60A838D2"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options for when a prosecutor doesn’t appear. P. 55, CCP 45.101.</w:t>
      </w:r>
    </w:p>
    <w:p w14:paraId="3098ABC7" w14:textId="4DB50103"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Distinguish between judgments of acquittal, dismissal, and conviction, when each is appropriate, and the contents of each. P. 56-57, CCP 45.041.</w:t>
      </w:r>
    </w:p>
    <w:p w14:paraId="33F4B4DF" w14:textId="684C61C7"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a bill of costs. P. 57, CCP 103.001.</w:t>
      </w:r>
    </w:p>
    <w:p w14:paraId="55500ED2" w14:textId="4C5200EB"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Understand “debtor’s prison”, “indigence”, “inability to immediately pay”, and “alternative satisfaction of fine and costs.” P. 58-61, CCP 45.041.</w:t>
      </w:r>
      <w:r w:rsidR="00144422">
        <w:rPr>
          <w:rFonts w:ascii="Arial" w:eastAsiaTheme="minorEastAsia" w:hAnsi="Arial" w:cs="Arial"/>
          <w:sz w:val="24"/>
          <w:szCs w:val="24"/>
        </w:rPr>
        <w:t>*</w:t>
      </w:r>
    </w:p>
    <w:p w14:paraId="01AA62F7" w14:textId="4DF7D487"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Time Payment Fee and when it applies. P. 59, Local Gov’t Code 133.103</w:t>
      </w:r>
      <w:r w:rsidR="00144422">
        <w:rPr>
          <w:rFonts w:ascii="Arial" w:eastAsiaTheme="minorEastAsia" w:hAnsi="Arial" w:cs="Arial"/>
          <w:sz w:val="24"/>
          <w:szCs w:val="24"/>
        </w:rPr>
        <w:t>; CCP 102.</w:t>
      </w:r>
      <w:r w:rsidR="0002527A">
        <w:rPr>
          <w:rFonts w:ascii="Arial" w:eastAsiaTheme="minorEastAsia" w:hAnsi="Arial" w:cs="Arial"/>
          <w:sz w:val="24"/>
          <w:szCs w:val="24"/>
        </w:rPr>
        <w:t>030</w:t>
      </w:r>
      <w:r w:rsidR="006A398F">
        <w:rPr>
          <w:rFonts w:ascii="Arial" w:eastAsiaTheme="minorEastAsia" w:hAnsi="Arial" w:cs="Arial"/>
          <w:sz w:val="24"/>
          <w:szCs w:val="24"/>
        </w:rPr>
        <w:t xml:space="preserve">; </w:t>
      </w:r>
      <w:r w:rsidR="006A398F">
        <w:rPr>
          <w:rFonts w:ascii="Arial" w:eastAsiaTheme="minorEastAsia" w:hAnsi="Arial" w:cs="Arial"/>
          <w:sz w:val="24"/>
          <w:szCs w:val="24"/>
        </w:rPr>
        <w:t xml:space="preserve">2019 Fees and Costs Cheat </w:t>
      </w:r>
      <w:proofErr w:type="gramStart"/>
      <w:r w:rsidR="006A398F">
        <w:rPr>
          <w:rFonts w:ascii="Arial" w:eastAsiaTheme="minorEastAsia" w:hAnsi="Arial" w:cs="Arial"/>
          <w:sz w:val="24"/>
          <w:szCs w:val="24"/>
        </w:rPr>
        <w:t>Sheet.</w:t>
      </w:r>
      <w:r w:rsidR="006A398F">
        <w:rPr>
          <w:rFonts w:ascii="Arial" w:eastAsiaTheme="minorEastAsia" w:hAnsi="Arial" w:cs="Arial"/>
          <w:sz w:val="24"/>
          <w:szCs w:val="24"/>
        </w:rPr>
        <w:t>*</w:t>
      </w:r>
      <w:proofErr w:type="gramEnd"/>
    </w:p>
    <w:p w14:paraId="501E0C7B" w14:textId="6DC3B644"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lastRenderedPageBreak/>
        <w:t>Describe the requirements for community service, including the need for a written order, and the minimum credit that a defendant must receive. P. 60. CCP 45.049.</w:t>
      </w:r>
      <w:r w:rsidR="0002527A">
        <w:rPr>
          <w:rFonts w:ascii="Arial" w:eastAsiaTheme="minorEastAsia" w:hAnsi="Arial" w:cs="Arial"/>
          <w:sz w:val="24"/>
          <w:szCs w:val="24"/>
        </w:rPr>
        <w:t xml:space="preserve"> </w:t>
      </w:r>
    </w:p>
    <w:p w14:paraId="25AE9D8F" w14:textId="08735DAB"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Explain when fines and costs may be waived. P. 61, CCP 45.0491.</w:t>
      </w:r>
      <w:r w:rsidR="0002527A">
        <w:rPr>
          <w:rFonts w:ascii="Arial" w:eastAsiaTheme="minorEastAsia" w:hAnsi="Arial" w:cs="Arial"/>
          <w:sz w:val="24"/>
          <w:szCs w:val="24"/>
        </w:rPr>
        <w:t xml:space="preserve"> *</w:t>
      </w:r>
    </w:p>
    <w:p w14:paraId="45DC6861" w14:textId="5B4E17DB" w:rsidR="00B801AC" w:rsidRDefault="00B801AC"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Define capias pro fines and the process that must be followed to issue one. P. </w:t>
      </w:r>
      <w:r w:rsidR="004F52B2">
        <w:rPr>
          <w:rFonts w:ascii="Arial" w:eastAsiaTheme="minorEastAsia" w:hAnsi="Arial" w:cs="Arial"/>
          <w:sz w:val="24"/>
          <w:szCs w:val="24"/>
        </w:rPr>
        <w:t>63-65, CCP 45.045.</w:t>
      </w:r>
      <w:r w:rsidR="0002527A">
        <w:rPr>
          <w:rFonts w:ascii="Arial" w:eastAsiaTheme="minorEastAsia" w:hAnsi="Arial" w:cs="Arial"/>
          <w:sz w:val="24"/>
          <w:szCs w:val="24"/>
        </w:rPr>
        <w:t xml:space="preserve"> *</w:t>
      </w:r>
    </w:p>
    <w:p w14:paraId="5C06AA63" w14:textId="54DAD894" w:rsid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an order of commitment and when it may be issued. P. 66, CCP 45.046.</w:t>
      </w:r>
    </w:p>
    <w:p w14:paraId="6AB381A0" w14:textId="44A2AB0C" w:rsid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timeframe and standard for requesting and granting a motion for new trial, including when a plea was entered in jail. P. 68, CCP 45.038, 45.023, 45.039, 45.040.</w:t>
      </w:r>
    </w:p>
    <w:p w14:paraId="2F88C9EC" w14:textId="644D6991" w:rsid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Describe the appeal process, including timeframe and bond amount, as well as the special process when a written plea is </w:t>
      </w:r>
      <w:proofErr w:type="gramStart"/>
      <w:r w:rsidR="00062428">
        <w:rPr>
          <w:rFonts w:ascii="Arial" w:eastAsiaTheme="minorEastAsia" w:hAnsi="Arial" w:cs="Arial"/>
          <w:sz w:val="24"/>
          <w:szCs w:val="24"/>
        </w:rPr>
        <w:t>mailed</w:t>
      </w:r>
      <w:proofErr w:type="gramEnd"/>
      <w:r>
        <w:rPr>
          <w:rFonts w:ascii="Arial" w:eastAsiaTheme="minorEastAsia" w:hAnsi="Arial" w:cs="Arial"/>
          <w:sz w:val="24"/>
          <w:szCs w:val="24"/>
        </w:rPr>
        <w:t xml:space="preserve"> and appeal bond requested. P. 68-70, CCP 45.042, 45.0426, 45.0425, 27.14(b).</w:t>
      </w:r>
    </w:p>
    <w:p w14:paraId="6553BF96" w14:textId="19BAB069" w:rsid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Identify whether a defendant can appeal once they pay the judgment. P. 69, </w:t>
      </w:r>
      <w:r w:rsidRPr="004F52B2">
        <w:rPr>
          <w:rFonts w:ascii="Arial" w:eastAsiaTheme="minorEastAsia" w:hAnsi="Arial" w:cs="Arial"/>
          <w:i/>
          <w:sz w:val="24"/>
          <w:szCs w:val="24"/>
        </w:rPr>
        <w:t>Fouke v. State</w:t>
      </w:r>
      <w:r>
        <w:rPr>
          <w:rFonts w:ascii="Arial" w:eastAsiaTheme="minorEastAsia" w:hAnsi="Arial" w:cs="Arial"/>
          <w:sz w:val="24"/>
          <w:szCs w:val="24"/>
        </w:rPr>
        <w:t>.</w:t>
      </w:r>
    </w:p>
    <w:p w14:paraId="2A0E7174" w14:textId="462C5B59" w:rsid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which records are confidential, and who confidential records can be released to. P. 72, CCP 45.0218.</w:t>
      </w:r>
    </w:p>
    <w:p w14:paraId="2EB93C40" w14:textId="46CB2180" w:rsid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process, including eligibility, petition requirements, and filing fees for expunction of arrest records. P. 72-79, CCP 55.01, 55.02.</w:t>
      </w:r>
    </w:p>
    <w:p w14:paraId="4A1FFBC3" w14:textId="77777777" w:rsidR="004F52B2" w:rsidRP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Identify fine ranges for:</w:t>
      </w:r>
    </w:p>
    <w:p w14:paraId="480A3E4F" w14:textId="2F945D17" w:rsidR="004F52B2" w:rsidRPr="004F52B2" w:rsidRDefault="004F52B2" w:rsidP="00116E64">
      <w:pPr>
        <w:pStyle w:val="ListParagraph"/>
        <w:widowControl/>
        <w:numPr>
          <w:ilvl w:val="1"/>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Class C Misdemeanors</w:t>
      </w:r>
      <w:r>
        <w:rPr>
          <w:rFonts w:ascii="Arial" w:eastAsiaTheme="minorEastAsia" w:hAnsi="Arial" w:cs="Arial"/>
          <w:sz w:val="24"/>
          <w:szCs w:val="24"/>
        </w:rPr>
        <w:t>.</w:t>
      </w:r>
      <w:r w:rsidRPr="004F52B2">
        <w:rPr>
          <w:rFonts w:ascii="Arial" w:eastAsiaTheme="minorEastAsia" w:hAnsi="Arial" w:cs="Arial"/>
          <w:sz w:val="24"/>
          <w:szCs w:val="24"/>
        </w:rPr>
        <w:t xml:space="preserve"> P</w:t>
      </w:r>
      <w:r>
        <w:rPr>
          <w:rFonts w:ascii="Arial" w:eastAsiaTheme="minorEastAsia" w:hAnsi="Arial" w:cs="Arial"/>
          <w:sz w:val="24"/>
          <w:szCs w:val="24"/>
        </w:rPr>
        <w:t>C</w:t>
      </w:r>
      <w:r w:rsidRPr="004F52B2">
        <w:rPr>
          <w:rFonts w:ascii="Arial" w:eastAsiaTheme="minorEastAsia" w:hAnsi="Arial" w:cs="Arial"/>
          <w:sz w:val="24"/>
          <w:szCs w:val="24"/>
        </w:rPr>
        <w:t xml:space="preserve"> 12.23</w:t>
      </w:r>
      <w:r>
        <w:rPr>
          <w:rFonts w:ascii="Arial" w:eastAsiaTheme="minorEastAsia" w:hAnsi="Arial" w:cs="Arial"/>
          <w:sz w:val="24"/>
          <w:szCs w:val="24"/>
        </w:rPr>
        <w:t>.</w:t>
      </w:r>
    </w:p>
    <w:p w14:paraId="4C0527B4" w14:textId="2F1C2CA6" w:rsidR="004F52B2" w:rsidRPr="004F52B2" w:rsidRDefault="004F52B2" w:rsidP="00116E64">
      <w:pPr>
        <w:pStyle w:val="ListParagraph"/>
        <w:widowControl/>
        <w:numPr>
          <w:ilvl w:val="1"/>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General Transportation Code Provisions</w:t>
      </w:r>
      <w:r>
        <w:rPr>
          <w:rFonts w:ascii="Arial" w:eastAsiaTheme="minorEastAsia" w:hAnsi="Arial" w:cs="Arial"/>
          <w:sz w:val="24"/>
          <w:szCs w:val="24"/>
        </w:rPr>
        <w:t>. TC</w:t>
      </w:r>
      <w:r w:rsidRPr="004F52B2">
        <w:rPr>
          <w:rFonts w:ascii="Arial" w:eastAsiaTheme="minorEastAsia" w:hAnsi="Arial" w:cs="Arial"/>
          <w:sz w:val="24"/>
          <w:szCs w:val="24"/>
        </w:rPr>
        <w:t xml:space="preserve"> 542.401</w:t>
      </w:r>
      <w:r>
        <w:rPr>
          <w:rFonts w:ascii="Arial" w:eastAsiaTheme="minorEastAsia" w:hAnsi="Arial" w:cs="Arial"/>
          <w:sz w:val="24"/>
          <w:szCs w:val="24"/>
        </w:rPr>
        <w:t>.</w:t>
      </w:r>
    </w:p>
    <w:p w14:paraId="7CD0F768" w14:textId="77777777" w:rsidR="004F52B2" w:rsidRPr="004F52B2" w:rsidRDefault="004F52B2" w:rsidP="00116E64">
      <w:pPr>
        <w:pStyle w:val="ListParagraph"/>
        <w:widowControl/>
        <w:numPr>
          <w:ilvl w:val="1"/>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Other Transportation Code Provisions</w:t>
      </w:r>
    </w:p>
    <w:p w14:paraId="77B05ADF" w14:textId="1A4909FA" w:rsidR="004F52B2" w:rsidRPr="004F52B2" w:rsidRDefault="004F52B2" w:rsidP="00116E64">
      <w:pPr>
        <w:pStyle w:val="ListParagraph"/>
        <w:widowControl/>
        <w:numPr>
          <w:ilvl w:val="2"/>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DWLI</w:t>
      </w:r>
      <w:r>
        <w:rPr>
          <w:rFonts w:ascii="Arial" w:eastAsiaTheme="minorEastAsia" w:hAnsi="Arial" w:cs="Arial"/>
          <w:sz w:val="24"/>
          <w:szCs w:val="24"/>
        </w:rPr>
        <w:t xml:space="preserve">. TC </w:t>
      </w:r>
      <w:r w:rsidRPr="004F52B2">
        <w:rPr>
          <w:rFonts w:ascii="Arial" w:eastAsiaTheme="minorEastAsia" w:hAnsi="Arial" w:cs="Arial"/>
          <w:sz w:val="24"/>
          <w:szCs w:val="24"/>
        </w:rPr>
        <w:t>521.457</w:t>
      </w:r>
      <w:r>
        <w:rPr>
          <w:rFonts w:ascii="Arial" w:eastAsiaTheme="minorEastAsia" w:hAnsi="Arial" w:cs="Arial"/>
          <w:sz w:val="24"/>
          <w:szCs w:val="24"/>
        </w:rPr>
        <w:t>.</w:t>
      </w:r>
    </w:p>
    <w:p w14:paraId="439B1439" w14:textId="66335239" w:rsidR="004F52B2" w:rsidRPr="004F52B2" w:rsidRDefault="004F52B2" w:rsidP="00116E64">
      <w:pPr>
        <w:pStyle w:val="ListParagraph"/>
        <w:widowControl/>
        <w:numPr>
          <w:ilvl w:val="2"/>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Seat Belt</w:t>
      </w:r>
      <w:r>
        <w:rPr>
          <w:rFonts w:ascii="Arial" w:eastAsiaTheme="minorEastAsia" w:hAnsi="Arial" w:cs="Arial"/>
          <w:sz w:val="24"/>
          <w:szCs w:val="24"/>
        </w:rPr>
        <w:t>. TC</w:t>
      </w:r>
      <w:r w:rsidRPr="004F52B2">
        <w:rPr>
          <w:rFonts w:ascii="Arial" w:eastAsiaTheme="minorEastAsia" w:hAnsi="Arial" w:cs="Arial"/>
          <w:sz w:val="24"/>
          <w:szCs w:val="24"/>
        </w:rPr>
        <w:t xml:space="preserve"> 545.413</w:t>
      </w:r>
      <w:r>
        <w:rPr>
          <w:rFonts w:ascii="Arial" w:eastAsiaTheme="minorEastAsia" w:hAnsi="Arial" w:cs="Arial"/>
          <w:sz w:val="24"/>
          <w:szCs w:val="24"/>
        </w:rPr>
        <w:t>.</w:t>
      </w:r>
    </w:p>
    <w:p w14:paraId="2F63A83F" w14:textId="2938C033" w:rsidR="004F52B2" w:rsidRPr="004F52B2" w:rsidRDefault="004F52B2" w:rsidP="00116E64">
      <w:pPr>
        <w:pStyle w:val="ListParagraph"/>
        <w:widowControl/>
        <w:numPr>
          <w:ilvl w:val="2"/>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Child Passenger Safety Seat</w:t>
      </w:r>
      <w:r>
        <w:rPr>
          <w:rFonts w:ascii="Arial" w:eastAsiaTheme="minorEastAsia" w:hAnsi="Arial" w:cs="Arial"/>
          <w:sz w:val="24"/>
          <w:szCs w:val="24"/>
        </w:rPr>
        <w:t xml:space="preserve">. TC </w:t>
      </w:r>
      <w:r w:rsidRPr="004F52B2">
        <w:rPr>
          <w:rFonts w:ascii="Arial" w:eastAsiaTheme="minorEastAsia" w:hAnsi="Arial" w:cs="Arial"/>
          <w:sz w:val="24"/>
          <w:szCs w:val="24"/>
        </w:rPr>
        <w:t>545.412</w:t>
      </w:r>
      <w:r>
        <w:rPr>
          <w:rFonts w:ascii="Arial" w:eastAsiaTheme="minorEastAsia" w:hAnsi="Arial" w:cs="Arial"/>
          <w:sz w:val="24"/>
          <w:szCs w:val="24"/>
        </w:rPr>
        <w:t>.</w:t>
      </w:r>
    </w:p>
    <w:p w14:paraId="1D3A550D" w14:textId="08EF657A" w:rsidR="004F52B2" w:rsidRPr="004F52B2" w:rsidRDefault="004F52B2" w:rsidP="00116E64">
      <w:pPr>
        <w:pStyle w:val="ListParagraph"/>
        <w:widowControl/>
        <w:numPr>
          <w:ilvl w:val="2"/>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FMFR</w:t>
      </w:r>
      <w:r>
        <w:rPr>
          <w:rFonts w:ascii="Arial" w:eastAsiaTheme="minorEastAsia" w:hAnsi="Arial" w:cs="Arial"/>
          <w:sz w:val="24"/>
          <w:szCs w:val="24"/>
        </w:rPr>
        <w:t>.</w:t>
      </w:r>
      <w:r w:rsidRPr="004F52B2">
        <w:rPr>
          <w:rFonts w:ascii="Arial" w:eastAsiaTheme="minorEastAsia" w:hAnsi="Arial" w:cs="Arial"/>
          <w:sz w:val="24"/>
          <w:szCs w:val="24"/>
        </w:rPr>
        <w:t xml:space="preserve"> </w:t>
      </w:r>
      <w:r>
        <w:rPr>
          <w:rFonts w:ascii="Arial" w:eastAsiaTheme="minorEastAsia" w:hAnsi="Arial" w:cs="Arial"/>
          <w:sz w:val="24"/>
          <w:szCs w:val="24"/>
        </w:rPr>
        <w:t xml:space="preserve">TC </w:t>
      </w:r>
      <w:r w:rsidRPr="004F52B2">
        <w:rPr>
          <w:rFonts w:ascii="Arial" w:eastAsiaTheme="minorEastAsia" w:hAnsi="Arial" w:cs="Arial"/>
          <w:sz w:val="24"/>
          <w:szCs w:val="24"/>
        </w:rPr>
        <w:t>601.191</w:t>
      </w:r>
      <w:r>
        <w:rPr>
          <w:rFonts w:ascii="Arial" w:eastAsiaTheme="minorEastAsia" w:hAnsi="Arial" w:cs="Arial"/>
          <w:sz w:val="24"/>
          <w:szCs w:val="24"/>
        </w:rPr>
        <w:t>.</w:t>
      </w:r>
    </w:p>
    <w:p w14:paraId="61DD973B" w14:textId="76FE738C" w:rsidR="004F52B2" w:rsidRPr="004F52B2" w:rsidRDefault="004F52B2" w:rsidP="00116E64">
      <w:pPr>
        <w:pStyle w:val="ListParagraph"/>
        <w:widowControl/>
        <w:numPr>
          <w:ilvl w:val="2"/>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Passing a School Bus</w:t>
      </w:r>
      <w:r>
        <w:rPr>
          <w:rFonts w:ascii="Arial" w:eastAsiaTheme="minorEastAsia" w:hAnsi="Arial" w:cs="Arial"/>
          <w:sz w:val="24"/>
          <w:szCs w:val="24"/>
        </w:rPr>
        <w:t>.</w:t>
      </w:r>
      <w:r w:rsidRPr="004F52B2">
        <w:rPr>
          <w:rFonts w:ascii="Arial" w:eastAsiaTheme="minorEastAsia" w:hAnsi="Arial" w:cs="Arial"/>
          <w:sz w:val="24"/>
          <w:szCs w:val="24"/>
        </w:rPr>
        <w:t xml:space="preserve"> TC 545.066</w:t>
      </w:r>
      <w:r>
        <w:rPr>
          <w:rFonts w:ascii="Arial" w:eastAsiaTheme="minorEastAsia" w:hAnsi="Arial" w:cs="Arial"/>
          <w:sz w:val="24"/>
          <w:szCs w:val="24"/>
        </w:rPr>
        <w:t>.</w:t>
      </w:r>
    </w:p>
    <w:p w14:paraId="0CFFA587" w14:textId="492226CF" w:rsidR="004F52B2" w:rsidRPr="004F52B2" w:rsidRDefault="004F52B2" w:rsidP="00116E64">
      <w:pPr>
        <w:pStyle w:val="ListParagraph"/>
        <w:widowControl/>
        <w:numPr>
          <w:ilvl w:val="2"/>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Overweight Offenses</w:t>
      </w:r>
      <w:r>
        <w:rPr>
          <w:rFonts w:ascii="Arial" w:eastAsiaTheme="minorEastAsia" w:hAnsi="Arial" w:cs="Arial"/>
          <w:sz w:val="24"/>
          <w:szCs w:val="24"/>
        </w:rPr>
        <w:t>.</w:t>
      </w:r>
      <w:r w:rsidRPr="004F52B2">
        <w:rPr>
          <w:rFonts w:ascii="Arial" w:eastAsiaTheme="minorEastAsia" w:hAnsi="Arial" w:cs="Arial"/>
          <w:sz w:val="24"/>
          <w:szCs w:val="24"/>
        </w:rPr>
        <w:t xml:space="preserve"> TC 621.506 &amp; 623.019</w:t>
      </w:r>
      <w:r>
        <w:rPr>
          <w:rFonts w:ascii="Arial" w:eastAsiaTheme="minorEastAsia" w:hAnsi="Arial" w:cs="Arial"/>
          <w:sz w:val="24"/>
          <w:szCs w:val="24"/>
        </w:rPr>
        <w:t>.</w:t>
      </w:r>
    </w:p>
    <w:p w14:paraId="467DDF85" w14:textId="05F364A5" w:rsidR="004F52B2" w:rsidRPr="004F52B2" w:rsidRDefault="004F52B2" w:rsidP="00116E64">
      <w:pPr>
        <w:pStyle w:val="ListParagraph"/>
        <w:widowControl/>
        <w:numPr>
          <w:ilvl w:val="2"/>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Texting and other Electronic Communication Offenses</w:t>
      </w:r>
      <w:r>
        <w:rPr>
          <w:rFonts w:ascii="Arial" w:eastAsiaTheme="minorEastAsia" w:hAnsi="Arial" w:cs="Arial"/>
          <w:sz w:val="24"/>
          <w:szCs w:val="24"/>
        </w:rPr>
        <w:t>.</w:t>
      </w:r>
      <w:r w:rsidRPr="004F52B2">
        <w:rPr>
          <w:rFonts w:ascii="Arial" w:eastAsiaTheme="minorEastAsia" w:hAnsi="Arial" w:cs="Arial"/>
          <w:sz w:val="24"/>
          <w:szCs w:val="24"/>
        </w:rPr>
        <w:t xml:space="preserve"> TC 545.424, 545.425, 545.4251</w:t>
      </w:r>
      <w:r>
        <w:rPr>
          <w:rFonts w:ascii="Arial" w:eastAsiaTheme="minorEastAsia" w:hAnsi="Arial" w:cs="Arial"/>
          <w:sz w:val="24"/>
          <w:szCs w:val="24"/>
        </w:rPr>
        <w:t>.</w:t>
      </w:r>
    </w:p>
    <w:p w14:paraId="65F4C2FC" w14:textId="043575AE" w:rsidR="004F52B2" w:rsidRDefault="004F52B2" w:rsidP="00116E64">
      <w:pPr>
        <w:pStyle w:val="ListParagraph"/>
        <w:widowControl/>
        <w:numPr>
          <w:ilvl w:val="1"/>
          <w:numId w:val="21"/>
        </w:numPr>
        <w:spacing w:after="0" w:line="240" w:lineRule="auto"/>
        <w:jc w:val="both"/>
        <w:rPr>
          <w:rFonts w:ascii="Arial" w:eastAsiaTheme="minorEastAsia" w:hAnsi="Arial" w:cs="Arial"/>
          <w:sz w:val="24"/>
          <w:szCs w:val="24"/>
        </w:rPr>
      </w:pPr>
      <w:r w:rsidRPr="004F52B2">
        <w:rPr>
          <w:rFonts w:ascii="Arial" w:eastAsiaTheme="minorEastAsia" w:hAnsi="Arial" w:cs="Arial"/>
          <w:sz w:val="24"/>
          <w:szCs w:val="24"/>
        </w:rPr>
        <w:t>Tobacco Offenses</w:t>
      </w:r>
      <w:r>
        <w:rPr>
          <w:rFonts w:ascii="Arial" w:eastAsiaTheme="minorEastAsia" w:hAnsi="Arial" w:cs="Arial"/>
          <w:sz w:val="24"/>
          <w:szCs w:val="24"/>
        </w:rPr>
        <w:t>.</w:t>
      </w:r>
      <w:r w:rsidRPr="004F52B2">
        <w:rPr>
          <w:rFonts w:ascii="Arial" w:eastAsiaTheme="minorEastAsia" w:hAnsi="Arial" w:cs="Arial"/>
          <w:sz w:val="24"/>
          <w:szCs w:val="24"/>
        </w:rPr>
        <w:t xml:space="preserve"> Health &amp; Safety Code Ch. 161</w:t>
      </w:r>
    </w:p>
    <w:p w14:paraId="11F04EE2" w14:textId="7EA8697B" w:rsidR="00116E64" w:rsidRPr="004F52B2" w:rsidRDefault="00116E64" w:rsidP="00116E64">
      <w:pPr>
        <w:pStyle w:val="ListParagraph"/>
        <w:widowControl/>
        <w:numPr>
          <w:ilvl w:val="1"/>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Parent Contributing to Nonattendance. Education Code 25.093.</w:t>
      </w:r>
    </w:p>
    <w:p w14:paraId="79D10C27" w14:textId="5388E99C" w:rsidR="004F52B2" w:rsidRDefault="004F52B2"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Identify how the fine is distributed in Parks &amp; Wildlife cases. P. </w:t>
      </w:r>
      <w:r w:rsidR="00116E64">
        <w:rPr>
          <w:rFonts w:ascii="Arial" w:eastAsiaTheme="minorEastAsia" w:hAnsi="Arial" w:cs="Arial"/>
          <w:sz w:val="24"/>
          <w:szCs w:val="24"/>
        </w:rPr>
        <w:t>80, PWC 12.107.</w:t>
      </w:r>
    </w:p>
    <w:p w14:paraId="605111E4" w14:textId="6229799A" w:rsidR="00062428" w:rsidRPr="00062428" w:rsidRDefault="00116E64" w:rsidP="00062428">
      <w:pPr>
        <w:pStyle w:val="ListParagraph"/>
        <w:numPr>
          <w:ilvl w:val="0"/>
          <w:numId w:val="21"/>
        </w:numPr>
        <w:rPr>
          <w:rFonts w:ascii="Arial" w:eastAsiaTheme="minorEastAsia" w:hAnsi="Arial" w:cs="Arial"/>
          <w:sz w:val="24"/>
          <w:szCs w:val="24"/>
        </w:rPr>
      </w:pPr>
      <w:r w:rsidRPr="00062428">
        <w:rPr>
          <w:rFonts w:ascii="Arial" w:eastAsiaTheme="minorEastAsia" w:hAnsi="Arial" w:cs="Arial"/>
          <w:sz w:val="24"/>
          <w:szCs w:val="24"/>
        </w:rPr>
        <w:t>Describe when traffic offenses are reported to DPS. P. 87, TC 543.203.</w:t>
      </w:r>
      <w:r w:rsidR="00062428" w:rsidRPr="00062428">
        <w:t xml:space="preserve"> </w:t>
      </w:r>
      <w:r w:rsidR="00062428" w:rsidRPr="00062428">
        <w:rPr>
          <w:rFonts w:ascii="Arial" w:eastAsiaTheme="minorEastAsia" w:hAnsi="Arial" w:cs="Arial"/>
          <w:sz w:val="24"/>
          <w:szCs w:val="24"/>
        </w:rPr>
        <w:t xml:space="preserve">See also the 2019 </w:t>
      </w:r>
      <w:r w:rsidR="006A398F" w:rsidRPr="006A398F">
        <w:rPr>
          <w:rFonts w:ascii="Arial" w:eastAsiaTheme="minorEastAsia" w:hAnsi="Arial" w:cs="Arial"/>
          <w:sz w:val="24"/>
          <w:szCs w:val="24"/>
        </w:rPr>
        <w:t>Reporting Requirements Guide for Justice Courts</w:t>
      </w:r>
      <w:r w:rsidR="00062428" w:rsidRPr="00062428">
        <w:rPr>
          <w:rFonts w:ascii="Arial" w:eastAsiaTheme="minorEastAsia" w:hAnsi="Arial" w:cs="Arial"/>
          <w:sz w:val="24"/>
          <w:szCs w:val="24"/>
        </w:rPr>
        <w:t xml:space="preserve">, available at </w:t>
      </w:r>
      <w:hyperlink r:id="rId11" w:history="1">
        <w:r w:rsidR="00062428" w:rsidRPr="00AB783A">
          <w:rPr>
            <w:rStyle w:val="Hyperlink"/>
            <w:rFonts w:ascii="Arial" w:eastAsiaTheme="minorEastAsia" w:hAnsi="Arial" w:cs="Arial"/>
            <w:sz w:val="24"/>
            <w:szCs w:val="24"/>
          </w:rPr>
          <w:t>https://www.tjctc.org/tjctc-resources/publications.html</w:t>
        </w:r>
      </w:hyperlink>
      <w:r w:rsidR="00062428">
        <w:rPr>
          <w:rFonts w:ascii="Arial" w:eastAsiaTheme="minorEastAsia" w:hAnsi="Arial" w:cs="Arial"/>
          <w:sz w:val="24"/>
          <w:szCs w:val="24"/>
        </w:rPr>
        <w:t xml:space="preserve">. </w:t>
      </w:r>
      <w:r w:rsidR="00062428" w:rsidRPr="00062428">
        <w:rPr>
          <w:rFonts w:ascii="Arial" w:eastAsiaTheme="minorEastAsia" w:hAnsi="Arial" w:cs="Arial"/>
          <w:sz w:val="24"/>
          <w:szCs w:val="24"/>
        </w:rPr>
        <w:t xml:space="preserve"> </w:t>
      </w:r>
      <w:r w:rsidR="00062428">
        <w:rPr>
          <w:rFonts w:ascii="Arial" w:eastAsiaTheme="minorEastAsia" w:hAnsi="Arial" w:cs="Arial"/>
          <w:sz w:val="24"/>
          <w:szCs w:val="24"/>
        </w:rPr>
        <w:t xml:space="preserve"> </w:t>
      </w:r>
    </w:p>
    <w:p w14:paraId="7731028B" w14:textId="18E2C76C" w:rsidR="00116E64" w:rsidRDefault="00116E64"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the three offenses that must be given a ticket instead of being taken to jail. P. 89, TC 543.004.</w:t>
      </w:r>
    </w:p>
    <w:p w14:paraId="4F094456" w14:textId="1DE393AA" w:rsidR="00116E64" w:rsidRDefault="00116E64"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Describe the offense of Parent Contributing to Nonattendance. P. 90, Education Code 25.093.</w:t>
      </w:r>
    </w:p>
    <w:p w14:paraId="3EA49D86" w14:textId="5DF6019A" w:rsidR="00116E64" w:rsidRDefault="00116E64"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Identify when the offenses of Theft and Issuance of Bad Check are Class C misdemeanors. P. 91, PC 31.03, 32.41.</w:t>
      </w:r>
    </w:p>
    <w:p w14:paraId="41A85101" w14:textId="6EFAA69E" w:rsidR="0002527A" w:rsidRDefault="0002527A"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Identify the fees and costs that apply to offenses beginning on January 1, 2020 as well as the State Traffic Fine change that occurred on September 1, 2019. </w:t>
      </w:r>
      <w:r w:rsidR="006A398F">
        <w:rPr>
          <w:rFonts w:ascii="Arial" w:eastAsiaTheme="minorEastAsia" w:hAnsi="Arial" w:cs="Arial"/>
          <w:sz w:val="24"/>
          <w:szCs w:val="24"/>
        </w:rPr>
        <w:t xml:space="preserve">2019 </w:t>
      </w:r>
      <w:r>
        <w:rPr>
          <w:rFonts w:ascii="Arial" w:eastAsiaTheme="minorEastAsia" w:hAnsi="Arial" w:cs="Arial"/>
          <w:sz w:val="24"/>
          <w:szCs w:val="24"/>
        </w:rPr>
        <w:t xml:space="preserve">Fees and Costs Cheat Sheet, </w:t>
      </w:r>
      <w:hyperlink r:id="rId12" w:history="1">
        <w:r w:rsidRPr="007F1603">
          <w:rPr>
            <w:rStyle w:val="Hyperlink"/>
            <w:rFonts w:ascii="Arial" w:eastAsiaTheme="minorEastAsia" w:hAnsi="Arial" w:cs="Arial"/>
            <w:sz w:val="24"/>
            <w:szCs w:val="24"/>
          </w:rPr>
          <w:t>www.tjctc.org</w:t>
        </w:r>
      </w:hyperlink>
      <w:r>
        <w:rPr>
          <w:rFonts w:ascii="Arial" w:eastAsiaTheme="minorEastAsia" w:hAnsi="Arial" w:cs="Arial"/>
          <w:sz w:val="24"/>
          <w:szCs w:val="24"/>
        </w:rPr>
        <w:t xml:space="preserve">. </w:t>
      </w:r>
      <w:r w:rsidR="00B065EB">
        <w:rPr>
          <w:rFonts w:ascii="Arial" w:eastAsiaTheme="minorEastAsia" w:hAnsi="Arial" w:cs="Arial"/>
          <w:sz w:val="24"/>
          <w:szCs w:val="24"/>
        </w:rPr>
        <w:t>*</w:t>
      </w:r>
    </w:p>
    <w:p w14:paraId="22FE4496" w14:textId="0D0CE8B0" w:rsidR="00B065EB" w:rsidRPr="00400A7E" w:rsidRDefault="00B065EB" w:rsidP="00116E64">
      <w:pPr>
        <w:pStyle w:val="ListParagraph"/>
        <w:widowControl/>
        <w:numPr>
          <w:ilvl w:val="0"/>
          <w:numId w:val="21"/>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Identify the proper usages of the Justice Court Tech Fund, including changes made September 1, 2019. </w:t>
      </w:r>
      <w:proofErr w:type="gramStart"/>
      <w:r>
        <w:rPr>
          <w:rFonts w:ascii="Arial" w:eastAsiaTheme="minorEastAsia" w:hAnsi="Arial" w:cs="Arial"/>
          <w:sz w:val="24"/>
          <w:szCs w:val="24"/>
        </w:rPr>
        <w:t>Legislative Update Handout,</w:t>
      </w:r>
      <w:proofErr w:type="gramEnd"/>
      <w:r>
        <w:rPr>
          <w:rFonts w:ascii="Arial" w:eastAsiaTheme="minorEastAsia" w:hAnsi="Arial" w:cs="Arial"/>
          <w:sz w:val="24"/>
          <w:szCs w:val="24"/>
        </w:rPr>
        <w:t xml:space="preserve"> slide 4</w:t>
      </w:r>
      <w:r w:rsidR="006A398F">
        <w:rPr>
          <w:rFonts w:ascii="Arial" w:eastAsiaTheme="minorEastAsia" w:hAnsi="Arial" w:cs="Arial"/>
          <w:sz w:val="24"/>
          <w:szCs w:val="24"/>
        </w:rPr>
        <w:t>0-42</w:t>
      </w:r>
      <w:r>
        <w:rPr>
          <w:rFonts w:ascii="Arial" w:eastAsiaTheme="minorEastAsia" w:hAnsi="Arial" w:cs="Arial"/>
          <w:sz w:val="24"/>
          <w:szCs w:val="24"/>
        </w:rPr>
        <w:t>; CCP 102.0173. *</w:t>
      </w:r>
    </w:p>
    <w:p w14:paraId="64130EA8" w14:textId="77777777" w:rsidR="004C3936" w:rsidRDefault="004C3936" w:rsidP="004C3936">
      <w:pPr>
        <w:widowControl/>
        <w:spacing w:after="0" w:line="240" w:lineRule="auto"/>
        <w:rPr>
          <w:rFonts w:ascii="Arial Nova" w:eastAsiaTheme="minorEastAsia" w:hAnsi="Arial Nova" w:cs="Arial"/>
          <w:b/>
          <w:sz w:val="28"/>
          <w:szCs w:val="36"/>
          <w:u w:val="single"/>
        </w:rPr>
      </w:pPr>
      <w:proofErr w:type="spellStart"/>
      <w:r>
        <w:rPr>
          <w:rFonts w:ascii="Arial Nova" w:eastAsiaTheme="minorEastAsia" w:hAnsi="Arial Nova" w:cs="Arial"/>
          <w:b/>
          <w:sz w:val="28"/>
          <w:szCs w:val="36"/>
          <w:u w:val="single"/>
        </w:rPr>
        <w:lastRenderedPageBreak/>
        <w:t>Magistration</w:t>
      </w:r>
      <w:proofErr w:type="spellEnd"/>
      <w:r>
        <w:rPr>
          <w:rFonts w:ascii="Arial Nova" w:eastAsiaTheme="minorEastAsia" w:hAnsi="Arial Nova" w:cs="Arial"/>
          <w:b/>
          <w:sz w:val="28"/>
          <w:szCs w:val="36"/>
          <w:u w:val="single"/>
        </w:rPr>
        <w:t xml:space="preserve"> </w:t>
      </w:r>
      <w:proofErr w:type="spellStart"/>
      <w:r>
        <w:rPr>
          <w:rFonts w:ascii="Arial Nova" w:eastAsiaTheme="minorEastAsia" w:hAnsi="Arial Nova" w:cs="Arial"/>
          <w:b/>
          <w:sz w:val="28"/>
          <w:szCs w:val="36"/>
          <w:u w:val="single"/>
        </w:rPr>
        <w:t>Deskbook</w:t>
      </w:r>
      <w:bookmarkStart w:id="1" w:name="_GoBack"/>
      <w:bookmarkEnd w:id="1"/>
      <w:proofErr w:type="spellEnd"/>
    </w:p>
    <w:p w14:paraId="4A263B37" w14:textId="77777777" w:rsidR="004C3936" w:rsidRDefault="004C3936" w:rsidP="004C3936">
      <w:pPr>
        <w:widowControl/>
        <w:spacing w:after="0" w:line="240" w:lineRule="auto"/>
        <w:rPr>
          <w:rFonts w:ascii="Arial Nova" w:eastAsiaTheme="minorEastAsia" w:hAnsi="Arial Nova" w:cs="Arial"/>
          <w:b/>
          <w:sz w:val="28"/>
          <w:szCs w:val="36"/>
          <w:u w:val="single"/>
        </w:rPr>
      </w:pPr>
    </w:p>
    <w:p w14:paraId="37BA944F" w14:textId="35DA85DF" w:rsidR="004C3936" w:rsidRDefault="00116E64" w:rsidP="00116E64">
      <w:pPr>
        <w:pStyle w:val="ListParagraph"/>
        <w:widowControl/>
        <w:numPr>
          <w:ilvl w:val="0"/>
          <w:numId w:val="22"/>
        </w:numPr>
        <w:spacing w:after="0" w:line="240" w:lineRule="auto"/>
        <w:rPr>
          <w:rFonts w:ascii="Arial" w:eastAsiaTheme="minorEastAsia" w:hAnsi="Arial" w:cs="Arial"/>
          <w:sz w:val="24"/>
          <w:szCs w:val="24"/>
        </w:rPr>
      </w:pPr>
      <w:r>
        <w:rPr>
          <w:rFonts w:ascii="Arial" w:eastAsiaTheme="minorEastAsia" w:hAnsi="Arial" w:cs="Arial"/>
          <w:sz w:val="24"/>
          <w:szCs w:val="24"/>
        </w:rPr>
        <w:t xml:space="preserve">Know how long the record of a </w:t>
      </w:r>
      <w:proofErr w:type="spellStart"/>
      <w:r>
        <w:rPr>
          <w:rFonts w:ascii="Arial" w:eastAsiaTheme="minorEastAsia" w:hAnsi="Arial" w:cs="Arial"/>
          <w:sz w:val="24"/>
          <w:szCs w:val="24"/>
        </w:rPr>
        <w:t>magistration</w:t>
      </w:r>
      <w:proofErr w:type="spellEnd"/>
      <w:r>
        <w:rPr>
          <w:rFonts w:ascii="Arial" w:eastAsiaTheme="minorEastAsia" w:hAnsi="Arial" w:cs="Arial"/>
          <w:sz w:val="24"/>
          <w:szCs w:val="24"/>
        </w:rPr>
        <w:t xml:space="preserve"> must be kept. P. 7, CCP 15.17.</w:t>
      </w:r>
    </w:p>
    <w:p w14:paraId="1B4E92B5" w14:textId="551A556D" w:rsidR="00116E64" w:rsidRDefault="00116E64" w:rsidP="00116E64">
      <w:pPr>
        <w:pStyle w:val="ListParagraph"/>
        <w:widowControl/>
        <w:numPr>
          <w:ilvl w:val="0"/>
          <w:numId w:val="22"/>
        </w:numPr>
        <w:spacing w:after="0" w:line="240" w:lineRule="auto"/>
        <w:rPr>
          <w:rFonts w:ascii="Arial" w:eastAsiaTheme="minorEastAsia" w:hAnsi="Arial" w:cs="Arial"/>
          <w:sz w:val="24"/>
          <w:szCs w:val="24"/>
        </w:rPr>
      </w:pPr>
      <w:r>
        <w:rPr>
          <w:rFonts w:ascii="Arial" w:eastAsiaTheme="minorEastAsia" w:hAnsi="Arial" w:cs="Arial"/>
          <w:sz w:val="24"/>
          <w:szCs w:val="24"/>
        </w:rPr>
        <w:t>Understand the requirements related to EPOs, including reporting handgun license suspensions, modifications</w:t>
      </w:r>
      <w:r w:rsidR="005357BA">
        <w:rPr>
          <w:rFonts w:ascii="Arial" w:eastAsiaTheme="minorEastAsia" w:hAnsi="Arial" w:cs="Arial"/>
          <w:sz w:val="24"/>
          <w:szCs w:val="24"/>
        </w:rPr>
        <w:t>, and sending a copy to the victim</w:t>
      </w:r>
      <w:r>
        <w:rPr>
          <w:rFonts w:ascii="Arial" w:eastAsiaTheme="minorEastAsia" w:hAnsi="Arial" w:cs="Arial"/>
          <w:sz w:val="24"/>
          <w:szCs w:val="24"/>
        </w:rPr>
        <w:t>. P. 27</w:t>
      </w:r>
      <w:r w:rsidR="005357BA">
        <w:rPr>
          <w:rFonts w:ascii="Arial" w:eastAsiaTheme="minorEastAsia" w:hAnsi="Arial" w:cs="Arial"/>
          <w:sz w:val="24"/>
          <w:szCs w:val="24"/>
        </w:rPr>
        <w:t>-29, CCP 17.292.</w:t>
      </w:r>
      <w:r w:rsidR="0002527A">
        <w:rPr>
          <w:rFonts w:ascii="Arial" w:eastAsiaTheme="minorEastAsia" w:hAnsi="Arial" w:cs="Arial"/>
          <w:sz w:val="24"/>
          <w:szCs w:val="24"/>
        </w:rPr>
        <w:t>*</w:t>
      </w:r>
    </w:p>
    <w:p w14:paraId="654F7B60" w14:textId="260A3A6C" w:rsidR="005357BA" w:rsidRDefault="005357BA" w:rsidP="00116E64">
      <w:pPr>
        <w:pStyle w:val="ListParagraph"/>
        <w:widowControl/>
        <w:numPr>
          <w:ilvl w:val="0"/>
          <w:numId w:val="22"/>
        </w:numPr>
        <w:spacing w:after="0" w:line="240" w:lineRule="auto"/>
        <w:rPr>
          <w:rFonts w:ascii="Arial" w:eastAsiaTheme="minorEastAsia" w:hAnsi="Arial" w:cs="Arial"/>
          <w:sz w:val="24"/>
          <w:szCs w:val="24"/>
        </w:rPr>
      </w:pPr>
      <w:r>
        <w:rPr>
          <w:rFonts w:ascii="Arial" w:eastAsiaTheme="minorEastAsia" w:hAnsi="Arial" w:cs="Arial"/>
          <w:sz w:val="24"/>
          <w:szCs w:val="24"/>
        </w:rPr>
        <w:t>Identify when a warrant is available for public inspection. P. 45, CCP 15.26.</w:t>
      </w:r>
    </w:p>
    <w:p w14:paraId="71700AE3" w14:textId="77777777" w:rsidR="00062428" w:rsidRDefault="00062428" w:rsidP="00062428">
      <w:pPr>
        <w:pStyle w:val="ListParagraph"/>
        <w:widowControl/>
        <w:spacing w:after="0" w:line="240" w:lineRule="auto"/>
        <w:rPr>
          <w:rFonts w:ascii="Arial" w:eastAsiaTheme="minorEastAsia" w:hAnsi="Arial" w:cs="Arial"/>
          <w:sz w:val="24"/>
          <w:szCs w:val="24"/>
        </w:rPr>
      </w:pPr>
    </w:p>
    <w:p w14:paraId="0BD860B0" w14:textId="392CB33C" w:rsidR="004C3936" w:rsidRDefault="004C3936" w:rsidP="004C3936">
      <w:pPr>
        <w:widowControl/>
        <w:spacing w:after="0" w:line="240" w:lineRule="auto"/>
        <w:rPr>
          <w:rFonts w:ascii="Arial Nova" w:eastAsiaTheme="minorEastAsia" w:hAnsi="Arial Nova" w:cs="Arial"/>
          <w:b/>
          <w:sz w:val="28"/>
          <w:szCs w:val="36"/>
          <w:u w:val="single"/>
        </w:rPr>
      </w:pPr>
      <w:r>
        <w:rPr>
          <w:rFonts w:ascii="Arial Nova" w:eastAsiaTheme="minorEastAsia" w:hAnsi="Arial Nova" w:cs="Arial"/>
          <w:b/>
          <w:sz w:val="28"/>
          <w:szCs w:val="36"/>
          <w:u w:val="single"/>
        </w:rPr>
        <w:t xml:space="preserve">Juvenile </w:t>
      </w:r>
      <w:proofErr w:type="spellStart"/>
      <w:r>
        <w:rPr>
          <w:rFonts w:ascii="Arial Nova" w:eastAsiaTheme="minorEastAsia" w:hAnsi="Arial Nova" w:cs="Arial"/>
          <w:b/>
          <w:sz w:val="28"/>
          <w:szCs w:val="36"/>
          <w:u w:val="single"/>
        </w:rPr>
        <w:t>Deskbook</w:t>
      </w:r>
      <w:proofErr w:type="spellEnd"/>
    </w:p>
    <w:p w14:paraId="02E4C53D" w14:textId="1D6F70BB" w:rsidR="005357BA" w:rsidRDefault="005357BA" w:rsidP="004C3936">
      <w:pPr>
        <w:widowControl/>
        <w:spacing w:after="0" w:line="240" w:lineRule="auto"/>
        <w:rPr>
          <w:rFonts w:ascii="Arial Nova" w:eastAsiaTheme="minorEastAsia" w:hAnsi="Arial Nova" w:cs="Arial"/>
          <w:b/>
          <w:sz w:val="28"/>
          <w:szCs w:val="36"/>
          <w:u w:val="single"/>
        </w:rPr>
      </w:pPr>
    </w:p>
    <w:p w14:paraId="574478EC" w14:textId="1B1D2FDE" w:rsidR="005357BA" w:rsidRDefault="005357BA"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the process in truant conduct cases</w:t>
      </w:r>
      <w:r w:rsidR="00C603E9">
        <w:rPr>
          <w:rFonts w:ascii="Arial" w:eastAsiaTheme="minorEastAsia" w:hAnsi="Arial" w:cs="Arial"/>
          <w:sz w:val="24"/>
          <w:szCs w:val="24"/>
        </w:rPr>
        <w:t>, including the referral, petition, summons, adjudication hearing, court cost, remedial order, and appeal. P. 1-25, 36-38, FC Ch. 65.</w:t>
      </w:r>
    </w:p>
    <w:p w14:paraId="47E2B17D" w14:textId="73276417" w:rsidR="00C603E9" w:rsidRDefault="00C603E9"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the consequences when a remedial order in a truancy case is disobeyed. P. 25-29, FC 65.251, 65.253, 65.255.</w:t>
      </w:r>
    </w:p>
    <w:p w14:paraId="4937CCDA" w14:textId="4867D9CD" w:rsidR="00C603E9" w:rsidRDefault="00C603E9"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the confidentiality of truancy records and to whom they may be released. P. 33, FC 65.202.</w:t>
      </w:r>
    </w:p>
    <w:p w14:paraId="531B5A93" w14:textId="0F1B5558" w:rsidR="00C603E9" w:rsidRDefault="00C603E9"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sealing truancy records, when it may happen, and what it means. P. 34-35, FC 65.201.</w:t>
      </w:r>
    </w:p>
    <w:p w14:paraId="26A5C246" w14:textId="070B622D" w:rsidR="00C603E9" w:rsidRDefault="00C603E9"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Define a “child” in criminal cases, and when a justice court has jurisdiction over criminal cases involving children. P. 46, FC 51.02, CCP 45.058.</w:t>
      </w:r>
    </w:p>
    <w:p w14:paraId="5AC1FFFC" w14:textId="55495BE6" w:rsidR="00C603E9" w:rsidRDefault="00C603E9"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when a court may and when a court must transfer a case to juvenile court. P. 46-47. FC 51.08.</w:t>
      </w:r>
    </w:p>
    <w:p w14:paraId="7A5756BA" w14:textId="35666315" w:rsidR="009C6516"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when a child must enter their plea in open court and when a parent must be present in regular criminal cases and in alcohol cases. P. 48-49, 75, CCP 45.0215, ABC 106.10.</w:t>
      </w:r>
    </w:p>
    <w:p w14:paraId="483E4863" w14:textId="56B42C8F"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Explain the court’s responsibility in explaining expunction rights. P. 49-50, CCP 45.0216.</w:t>
      </w:r>
    </w:p>
    <w:p w14:paraId="591E5685" w14:textId="4FF20BC0"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Know what can be done if a child doesn’t appear as directed for a criminal case and describe the process for a notice of continuing obligation. P. 51-54, CCP 45.057, 45.060.</w:t>
      </w:r>
    </w:p>
    <w:p w14:paraId="723D0520" w14:textId="59EB93BE"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Identify what is different about deferred disposition for people under 25 on traffic offenses. P. 58-59, CCP 45.051.</w:t>
      </w:r>
    </w:p>
    <w:p w14:paraId="3D8FC660" w14:textId="25B00A5D"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the procedure when a child fails to comply with an order issued upon conviction. P. 64-65, CCP 45.050.</w:t>
      </w:r>
    </w:p>
    <w:p w14:paraId="6D8A57B1" w14:textId="6E4C2677"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 xml:space="preserve">Know </w:t>
      </w:r>
      <w:proofErr w:type="gramStart"/>
      <w:r>
        <w:rPr>
          <w:rFonts w:ascii="Arial" w:eastAsiaTheme="minorEastAsia" w:hAnsi="Arial" w:cs="Arial"/>
          <w:sz w:val="24"/>
          <w:szCs w:val="24"/>
        </w:rPr>
        <w:t>if and when</w:t>
      </w:r>
      <w:proofErr w:type="gramEnd"/>
      <w:r>
        <w:rPr>
          <w:rFonts w:ascii="Arial" w:eastAsiaTheme="minorEastAsia" w:hAnsi="Arial" w:cs="Arial"/>
          <w:sz w:val="24"/>
          <w:szCs w:val="24"/>
        </w:rPr>
        <w:t xml:space="preserve"> a capias pro fine can issue for an offense occurring before the defendant’s 17</w:t>
      </w:r>
      <w:r w:rsidRPr="00DC2EF1">
        <w:rPr>
          <w:rFonts w:ascii="Arial" w:eastAsiaTheme="minorEastAsia" w:hAnsi="Arial" w:cs="Arial"/>
          <w:sz w:val="24"/>
          <w:szCs w:val="24"/>
          <w:vertAlign w:val="superscript"/>
        </w:rPr>
        <w:t>th</w:t>
      </w:r>
      <w:r>
        <w:rPr>
          <w:rFonts w:ascii="Arial" w:eastAsiaTheme="minorEastAsia" w:hAnsi="Arial" w:cs="Arial"/>
          <w:sz w:val="24"/>
          <w:szCs w:val="24"/>
        </w:rPr>
        <w:t xml:space="preserve"> birthday. P. 70-71, CCP 45.045.</w:t>
      </w:r>
      <w:r w:rsidR="0002527A">
        <w:rPr>
          <w:rFonts w:ascii="Arial" w:eastAsiaTheme="minorEastAsia" w:hAnsi="Arial" w:cs="Arial"/>
          <w:sz w:val="24"/>
          <w:szCs w:val="24"/>
        </w:rPr>
        <w:t>*</w:t>
      </w:r>
    </w:p>
    <w:p w14:paraId="13B6D789" w14:textId="09FCA545"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Define a “minor” under the Alcoholic Beverage Code. P. 72, ABC 106.01.</w:t>
      </w:r>
    </w:p>
    <w:p w14:paraId="3C5D006A" w14:textId="1BBD434A"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Identify the 7 offenses that justice courts get under the Alcoholic Beverage Code. P. 72-73, ABC Ch. 106, PC 49.02.</w:t>
      </w:r>
    </w:p>
    <w:p w14:paraId="46CB258E" w14:textId="6C791749" w:rsidR="00DC2EF1" w:rsidRDefault="00DC2EF1"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 xml:space="preserve">Identify the penalties and sanctions for </w:t>
      </w:r>
      <w:r w:rsidR="003748A5">
        <w:rPr>
          <w:rFonts w:ascii="Arial" w:eastAsiaTheme="minorEastAsia" w:hAnsi="Arial" w:cs="Arial"/>
          <w:sz w:val="24"/>
          <w:szCs w:val="24"/>
        </w:rPr>
        <w:t>convictions of those 7 offenses, including when there is a prior conviction. P. 79-87. ABC 106.071, 106.041,106.115.</w:t>
      </w:r>
    </w:p>
    <w:p w14:paraId="29C381D6" w14:textId="621FA71C" w:rsidR="00DC2EF1" w:rsidRDefault="003748A5"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expunction rights related to alcohol cases. P. 88-89, ABC 106.12.</w:t>
      </w:r>
    </w:p>
    <w:p w14:paraId="45C2338A" w14:textId="2CDF7007" w:rsidR="00062428" w:rsidRPr="00062428" w:rsidRDefault="003748A5" w:rsidP="00062428">
      <w:pPr>
        <w:pStyle w:val="ListParagraph"/>
        <w:numPr>
          <w:ilvl w:val="0"/>
          <w:numId w:val="24"/>
        </w:numPr>
        <w:rPr>
          <w:rFonts w:ascii="Arial" w:eastAsiaTheme="minorEastAsia" w:hAnsi="Arial" w:cs="Arial"/>
          <w:sz w:val="24"/>
          <w:szCs w:val="24"/>
        </w:rPr>
      </w:pPr>
      <w:r w:rsidRPr="00062428">
        <w:rPr>
          <w:rFonts w:ascii="Arial" w:eastAsiaTheme="minorEastAsia" w:hAnsi="Arial" w:cs="Arial"/>
          <w:sz w:val="24"/>
          <w:szCs w:val="24"/>
        </w:rPr>
        <w:t>Identify DPS reporting requirements related to alcohol cases. P. 89-90, ABC 106.117.</w:t>
      </w:r>
      <w:r w:rsidR="00062428" w:rsidRPr="00062428">
        <w:t xml:space="preserve"> </w:t>
      </w:r>
      <w:r w:rsidR="00062428" w:rsidRPr="00062428">
        <w:rPr>
          <w:rFonts w:ascii="Arial" w:eastAsiaTheme="minorEastAsia" w:hAnsi="Arial" w:cs="Arial"/>
          <w:sz w:val="24"/>
          <w:szCs w:val="24"/>
        </w:rPr>
        <w:t xml:space="preserve">See also the 2019 </w:t>
      </w:r>
      <w:r w:rsidR="006A398F" w:rsidRPr="006A398F">
        <w:rPr>
          <w:rFonts w:ascii="Arial" w:eastAsiaTheme="minorEastAsia" w:hAnsi="Arial" w:cs="Arial"/>
          <w:sz w:val="24"/>
          <w:szCs w:val="24"/>
        </w:rPr>
        <w:t>Reporting Requirements Guide for Justice Courts</w:t>
      </w:r>
      <w:r w:rsidR="00062428" w:rsidRPr="00062428">
        <w:rPr>
          <w:rFonts w:ascii="Arial" w:eastAsiaTheme="minorEastAsia" w:hAnsi="Arial" w:cs="Arial"/>
          <w:sz w:val="24"/>
          <w:szCs w:val="24"/>
        </w:rPr>
        <w:t xml:space="preserve">, available at </w:t>
      </w:r>
      <w:hyperlink r:id="rId13" w:history="1">
        <w:r w:rsidR="00062428" w:rsidRPr="00AB783A">
          <w:rPr>
            <w:rStyle w:val="Hyperlink"/>
            <w:rFonts w:ascii="Arial" w:eastAsiaTheme="minorEastAsia" w:hAnsi="Arial" w:cs="Arial"/>
            <w:sz w:val="24"/>
            <w:szCs w:val="24"/>
          </w:rPr>
          <w:t>https://www.tjctc.org/tjctc-resources/publications.html</w:t>
        </w:r>
      </w:hyperlink>
      <w:r w:rsidR="00062428">
        <w:rPr>
          <w:rFonts w:ascii="Arial" w:eastAsiaTheme="minorEastAsia" w:hAnsi="Arial" w:cs="Arial"/>
          <w:sz w:val="24"/>
          <w:szCs w:val="24"/>
        </w:rPr>
        <w:t xml:space="preserve">. </w:t>
      </w:r>
      <w:r w:rsidR="00062428" w:rsidRPr="00062428">
        <w:rPr>
          <w:rFonts w:ascii="Arial" w:eastAsiaTheme="minorEastAsia" w:hAnsi="Arial" w:cs="Arial"/>
          <w:sz w:val="24"/>
          <w:szCs w:val="24"/>
        </w:rPr>
        <w:t xml:space="preserve"> </w:t>
      </w:r>
    </w:p>
    <w:p w14:paraId="51AFD8DD" w14:textId="7A6C8456" w:rsidR="003748A5" w:rsidRDefault="003748A5"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 xml:space="preserve"> Identify what a tobacco offense is and the penalty, procedure, and expunction rights. P. 92-96, HSC 161.252-.</w:t>
      </w:r>
      <w:proofErr w:type="gramStart"/>
      <w:r>
        <w:rPr>
          <w:rFonts w:ascii="Arial" w:eastAsiaTheme="minorEastAsia" w:hAnsi="Arial" w:cs="Arial"/>
          <w:sz w:val="24"/>
          <w:szCs w:val="24"/>
        </w:rPr>
        <w:t>255.</w:t>
      </w:r>
      <w:r w:rsidR="0002527A">
        <w:rPr>
          <w:rFonts w:ascii="Arial" w:eastAsiaTheme="minorEastAsia" w:hAnsi="Arial" w:cs="Arial"/>
          <w:sz w:val="24"/>
          <w:szCs w:val="24"/>
        </w:rPr>
        <w:t>*</w:t>
      </w:r>
      <w:proofErr w:type="gramEnd"/>
    </w:p>
    <w:p w14:paraId="76A11D6E" w14:textId="70CAED75" w:rsidR="003748A5" w:rsidRDefault="001607BB"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lastRenderedPageBreak/>
        <w:t>Define a “school offense</w:t>
      </w:r>
      <w:r w:rsidR="00612967">
        <w:rPr>
          <w:rFonts w:ascii="Arial" w:eastAsiaTheme="minorEastAsia" w:hAnsi="Arial" w:cs="Arial"/>
          <w:sz w:val="24"/>
          <w:szCs w:val="24"/>
        </w:rPr>
        <w:t>” and know when or if citations can be filed on them, and what the proper age range is. P. 97, 99-100, Education Code 37.141, 37.143, CCP 45.058.</w:t>
      </w:r>
    </w:p>
    <w:p w14:paraId="340499FD" w14:textId="1BDE5EFA" w:rsidR="00612967" w:rsidRDefault="00612967" w:rsidP="005357BA">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Identify distracted driving offenses related to minors, including the fine amounts. P. 101, TC 545.424.</w:t>
      </w:r>
    </w:p>
    <w:p w14:paraId="1B78F3E9" w14:textId="63BD86C5" w:rsidR="00C53F75" w:rsidRDefault="00C53F75" w:rsidP="00C53F75">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which records involving juveniles are confidential, and who those records can be released to. P. 103-104, CCP 45.0217.</w:t>
      </w:r>
    </w:p>
    <w:p w14:paraId="78E813B2" w14:textId="4485C460" w:rsidR="00C53F75" w:rsidRPr="00C53F75" w:rsidRDefault="00C53F75" w:rsidP="00C53F75">
      <w:pPr>
        <w:pStyle w:val="ListParagraph"/>
        <w:widowControl/>
        <w:numPr>
          <w:ilvl w:val="0"/>
          <w:numId w:val="24"/>
        </w:numPr>
        <w:spacing w:after="0" w:line="240" w:lineRule="auto"/>
        <w:rPr>
          <w:rFonts w:ascii="Arial" w:eastAsiaTheme="minorEastAsia" w:hAnsi="Arial" w:cs="Arial"/>
          <w:sz w:val="24"/>
          <w:szCs w:val="24"/>
        </w:rPr>
      </w:pPr>
      <w:r>
        <w:rPr>
          <w:rFonts w:ascii="Arial" w:eastAsiaTheme="minorEastAsia" w:hAnsi="Arial" w:cs="Arial"/>
          <w:sz w:val="24"/>
          <w:szCs w:val="24"/>
        </w:rPr>
        <w:t>Describe which records involving juveniles may be expunged, and the procedure for doing so. P. 104-106, CCP 45.021</w:t>
      </w:r>
      <w:r w:rsidR="00062428">
        <w:rPr>
          <w:rFonts w:ascii="Arial" w:eastAsiaTheme="minorEastAsia" w:hAnsi="Arial" w:cs="Arial"/>
          <w:sz w:val="24"/>
          <w:szCs w:val="24"/>
        </w:rPr>
        <w:t>6.</w:t>
      </w:r>
    </w:p>
    <w:p w14:paraId="365C6356" w14:textId="77777777" w:rsidR="00C603E9" w:rsidRPr="00C603E9" w:rsidRDefault="00C603E9" w:rsidP="00C603E9">
      <w:pPr>
        <w:widowControl/>
        <w:spacing w:after="0" w:line="240" w:lineRule="auto"/>
        <w:rPr>
          <w:rFonts w:ascii="Arial" w:eastAsiaTheme="minorEastAsia" w:hAnsi="Arial" w:cs="Arial"/>
          <w:sz w:val="24"/>
          <w:szCs w:val="24"/>
        </w:rPr>
      </w:pPr>
    </w:p>
    <w:p w14:paraId="4DFDB132" w14:textId="7F0EB962" w:rsidR="005357BA" w:rsidRDefault="005357BA" w:rsidP="004C3936">
      <w:pPr>
        <w:widowControl/>
        <w:spacing w:after="0" w:line="240" w:lineRule="auto"/>
        <w:rPr>
          <w:rFonts w:ascii="Arial Nova" w:eastAsiaTheme="minorEastAsia" w:hAnsi="Arial Nova" w:cs="Arial"/>
          <w:b/>
          <w:sz w:val="28"/>
          <w:szCs w:val="36"/>
          <w:u w:val="single"/>
        </w:rPr>
      </w:pPr>
      <w:r>
        <w:rPr>
          <w:rFonts w:ascii="Arial Nova" w:eastAsiaTheme="minorEastAsia" w:hAnsi="Arial Nova" w:cs="Arial"/>
          <w:b/>
          <w:sz w:val="28"/>
          <w:szCs w:val="36"/>
          <w:u w:val="single"/>
        </w:rPr>
        <w:t xml:space="preserve">Inquests </w:t>
      </w:r>
      <w:proofErr w:type="spellStart"/>
      <w:r>
        <w:rPr>
          <w:rFonts w:ascii="Arial Nova" w:eastAsiaTheme="minorEastAsia" w:hAnsi="Arial Nova" w:cs="Arial"/>
          <w:b/>
          <w:sz w:val="28"/>
          <w:szCs w:val="36"/>
          <w:u w:val="single"/>
        </w:rPr>
        <w:t>Deskbook</w:t>
      </w:r>
      <w:proofErr w:type="spellEnd"/>
    </w:p>
    <w:p w14:paraId="72EAE7A6" w14:textId="38C5BFAB" w:rsidR="005357BA" w:rsidRDefault="005357BA" w:rsidP="004C3936">
      <w:pPr>
        <w:widowControl/>
        <w:spacing w:after="0" w:line="240" w:lineRule="auto"/>
        <w:rPr>
          <w:rFonts w:ascii="Arial Nova" w:eastAsiaTheme="minorEastAsia" w:hAnsi="Arial Nova" w:cs="Arial"/>
          <w:b/>
          <w:sz w:val="28"/>
          <w:szCs w:val="36"/>
          <w:u w:val="single"/>
        </w:rPr>
      </w:pPr>
    </w:p>
    <w:p w14:paraId="1556E069" w14:textId="0C3DC7F5" w:rsidR="005357BA" w:rsidRDefault="005357BA" w:rsidP="005357BA">
      <w:pPr>
        <w:pStyle w:val="ListParagraph"/>
        <w:widowControl/>
        <w:numPr>
          <w:ilvl w:val="0"/>
          <w:numId w:val="23"/>
        </w:numPr>
        <w:spacing w:after="0" w:line="240" w:lineRule="auto"/>
        <w:rPr>
          <w:rFonts w:ascii="Arial" w:eastAsiaTheme="minorEastAsia" w:hAnsi="Arial" w:cs="Arial"/>
          <w:sz w:val="24"/>
          <w:szCs w:val="24"/>
        </w:rPr>
      </w:pPr>
      <w:r>
        <w:rPr>
          <w:rFonts w:ascii="Arial" w:eastAsiaTheme="minorEastAsia" w:hAnsi="Arial" w:cs="Arial"/>
          <w:sz w:val="24"/>
          <w:szCs w:val="24"/>
        </w:rPr>
        <w:t>Identify which records related to inquests are kept, for how long, and to whom they can be released. P. 21-23, Gov’t Code 27.004, Attorney General Opinion JC-0542, CCP 49.15.</w:t>
      </w:r>
    </w:p>
    <w:p w14:paraId="5D9128AA" w14:textId="77777777" w:rsidR="00BC1D3C" w:rsidRPr="00F80E1C" w:rsidRDefault="00BC1D3C" w:rsidP="00BC1D3C">
      <w:pPr>
        <w:widowControl/>
        <w:spacing w:after="0" w:line="240" w:lineRule="auto"/>
        <w:ind w:left="720"/>
        <w:contextualSpacing/>
        <w:rPr>
          <w:rFonts w:ascii="Arial" w:eastAsiaTheme="minorEastAsia" w:hAnsi="Arial" w:cs="Arial"/>
          <w:sz w:val="24"/>
          <w:szCs w:val="24"/>
        </w:rPr>
      </w:pPr>
    </w:p>
    <w:p w14:paraId="275833E4" w14:textId="77777777" w:rsidR="00062428" w:rsidRDefault="00062428" w:rsidP="00F760D6">
      <w:pPr>
        <w:widowControl/>
        <w:spacing w:after="0"/>
        <w:jc w:val="center"/>
        <w:rPr>
          <w:rFonts w:ascii="Arial Nova" w:eastAsiaTheme="minorEastAsia" w:hAnsi="Arial Nova" w:cs="Arial"/>
          <w:b/>
          <w:sz w:val="28"/>
          <w:szCs w:val="28"/>
          <w:u w:val="single"/>
        </w:rPr>
      </w:pPr>
    </w:p>
    <w:p w14:paraId="00B7BEF7" w14:textId="77777777" w:rsidR="00062428" w:rsidRDefault="00062428" w:rsidP="00F760D6">
      <w:pPr>
        <w:widowControl/>
        <w:spacing w:after="0"/>
        <w:jc w:val="center"/>
        <w:rPr>
          <w:rFonts w:ascii="Arial Nova" w:eastAsiaTheme="minorEastAsia" w:hAnsi="Arial Nova" w:cs="Arial"/>
          <w:b/>
          <w:sz w:val="28"/>
          <w:szCs w:val="28"/>
          <w:u w:val="single"/>
        </w:rPr>
      </w:pPr>
    </w:p>
    <w:p w14:paraId="58CC956C" w14:textId="77777777" w:rsidR="00062428" w:rsidRDefault="00062428" w:rsidP="00F760D6">
      <w:pPr>
        <w:widowControl/>
        <w:spacing w:after="0"/>
        <w:jc w:val="center"/>
        <w:rPr>
          <w:rFonts w:ascii="Arial Nova" w:eastAsiaTheme="minorEastAsia" w:hAnsi="Arial Nova" w:cs="Arial"/>
          <w:b/>
          <w:sz w:val="28"/>
          <w:szCs w:val="28"/>
          <w:u w:val="single"/>
        </w:rPr>
      </w:pPr>
    </w:p>
    <w:p w14:paraId="79393EFE" w14:textId="2425CA3F" w:rsidR="00F760D6" w:rsidRPr="00F760D6" w:rsidRDefault="00F760D6" w:rsidP="00F760D6">
      <w:pPr>
        <w:widowControl/>
        <w:spacing w:after="0"/>
        <w:jc w:val="center"/>
        <w:rPr>
          <w:rFonts w:ascii="Arial Nova" w:eastAsiaTheme="minorEastAsia" w:hAnsi="Arial Nova" w:cs="Arial"/>
          <w:b/>
          <w:sz w:val="28"/>
          <w:szCs w:val="28"/>
          <w:u w:val="single"/>
        </w:rPr>
      </w:pPr>
      <w:r>
        <w:rPr>
          <w:rFonts w:ascii="Arial Nova" w:eastAsiaTheme="minorEastAsia" w:hAnsi="Arial Nova" w:cs="Arial"/>
          <w:b/>
          <w:sz w:val="28"/>
          <w:szCs w:val="28"/>
          <w:u w:val="single"/>
        </w:rPr>
        <w:t>Practice Questions</w:t>
      </w:r>
    </w:p>
    <w:p w14:paraId="2F6A6C74" w14:textId="77777777" w:rsidR="00BC1D3C" w:rsidRDefault="00BC1D3C" w:rsidP="00BC1D3C">
      <w:pPr>
        <w:spacing w:before="2" w:after="0" w:line="240" w:lineRule="auto"/>
        <w:ind w:left="2524" w:right="2483"/>
        <w:jc w:val="center"/>
        <w:rPr>
          <w:rFonts w:ascii="Arial" w:eastAsia="Arial" w:hAnsi="Arial" w:cs="Arial"/>
          <w:sz w:val="18"/>
          <w:szCs w:val="18"/>
        </w:rPr>
      </w:pPr>
    </w:p>
    <w:p w14:paraId="36E541E5" w14:textId="77777777" w:rsidR="00F80E1C" w:rsidRDefault="00F80E1C">
      <w:pPr>
        <w:spacing w:before="2" w:after="0" w:line="240" w:lineRule="auto"/>
        <w:ind w:left="2524" w:right="2483"/>
        <w:jc w:val="center"/>
        <w:rPr>
          <w:rFonts w:ascii="Arial" w:eastAsia="Arial" w:hAnsi="Arial" w:cs="Arial"/>
          <w:spacing w:val="1"/>
          <w:sz w:val="18"/>
          <w:szCs w:val="18"/>
        </w:rPr>
      </w:pPr>
    </w:p>
    <w:p w14:paraId="141DC39D" w14:textId="77777777" w:rsidR="00F80E1C" w:rsidRDefault="00F80E1C">
      <w:pPr>
        <w:spacing w:before="2" w:after="0" w:line="240" w:lineRule="auto"/>
        <w:ind w:left="2524" w:right="2483"/>
        <w:jc w:val="center"/>
        <w:rPr>
          <w:rFonts w:ascii="Arial" w:eastAsia="Arial" w:hAnsi="Arial" w:cs="Arial"/>
          <w:spacing w:val="1"/>
          <w:sz w:val="18"/>
          <w:szCs w:val="18"/>
        </w:rPr>
      </w:pPr>
    </w:p>
    <w:p w14:paraId="382AC21C" w14:textId="77777777" w:rsidR="00C53F75" w:rsidRPr="00C53F75" w:rsidRDefault="00C53F75" w:rsidP="00C53F75">
      <w:pPr>
        <w:widowControl/>
        <w:numPr>
          <w:ilvl w:val="0"/>
          <w:numId w:val="25"/>
        </w:numPr>
        <w:contextualSpacing/>
        <w:rPr>
          <w:rFonts w:ascii="Calibri" w:eastAsia="Times New Roman" w:hAnsi="Calibri" w:cs="Times New Roman"/>
          <w:b/>
        </w:rPr>
      </w:pPr>
      <w:r w:rsidRPr="00C53F75">
        <w:rPr>
          <w:rFonts w:ascii="Calibri" w:eastAsia="Times New Roman" w:hAnsi="Calibri" w:cs="Times New Roman"/>
          <w:b/>
        </w:rPr>
        <w:t>When asked about a defendant’s Truant Conduct case records which have been sealed, the proper response from a clerk is:</w:t>
      </w:r>
    </w:p>
    <w:p w14:paraId="5B656B09" w14:textId="77777777" w:rsidR="00C53F75" w:rsidRPr="00C53F75" w:rsidRDefault="00C53F75" w:rsidP="00C53F75">
      <w:pPr>
        <w:widowControl/>
        <w:numPr>
          <w:ilvl w:val="1"/>
          <w:numId w:val="25"/>
        </w:numPr>
        <w:contextualSpacing/>
        <w:rPr>
          <w:rFonts w:ascii="Calibri" w:eastAsia="Times New Roman" w:hAnsi="Calibri" w:cs="Times New Roman"/>
        </w:rPr>
      </w:pPr>
      <w:r w:rsidRPr="00C53F75">
        <w:rPr>
          <w:rFonts w:ascii="Calibri" w:eastAsia="Times New Roman" w:hAnsi="Calibri" w:cs="Times New Roman"/>
        </w:rPr>
        <w:t>Those records are sealed and unavailable for public disclosure</w:t>
      </w:r>
    </w:p>
    <w:p w14:paraId="5CC82151" w14:textId="77777777" w:rsidR="00C53F75" w:rsidRPr="00C53F75" w:rsidRDefault="00C53F75" w:rsidP="00C53F75">
      <w:pPr>
        <w:widowControl/>
        <w:numPr>
          <w:ilvl w:val="1"/>
          <w:numId w:val="25"/>
        </w:numPr>
        <w:contextualSpacing/>
        <w:rPr>
          <w:rFonts w:ascii="Calibri" w:eastAsia="Times New Roman" w:hAnsi="Calibri" w:cs="Times New Roman"/>
        </w:rPr>
      </w:pPr>
      <w:r w:rsidRPr="00C53F75">
        <w:rPr>
          <w:rFonts w:ascii="Calibri" w:eastAsia="Times New Roman" w:hAnsi="Calibri" w:cs="Times New Roman"/>
        </w:rPr>
        <w:t>If you wish to view those records, you must fill out a written request and the judge will determine if you have a legitimate interest</w:t>
      </w:r>
    </w:p>
    <w:p w14:paraId="04B31398" w14:textId="77777777" w:rsidR="00C53F75" w:rsidRPr="00C53F75" w:rsidRDefault="00C53F75" w:rsidP="00C53F75">
      <w:pPr>
        <w:widowControl/>
        <w:numPr>
          <w:ilvl w:val="1"/>
          <w:numId w:val="25"/>
        </w:numPr>
        <w:contextualSpacing/>
        <w:rPr>
          <w:rFonts w:ascii="Calibri" w:eastAsia="Times New Roman" w:hAnsi="Calibri" w:cs="Times New Roman"/>
        </w:rPr>
      </w:pPr>
      <w:r w:rsidRPr="00C53F75">
        <w:rPr>
          <w:rFonts w:ascii="Calibri" w:eastAsia="Times New Roman" w:hAnsi="Calibri" w:cs="Times New Roman"/>
        </w:rPr>
        <w:t>We have no records related to that individual</w:t>
      </w:r>
    </w:p>
    <w:p w14:paraId="650368A9" w14:textId="77777777" w:rsidR="00C53F75" w:rsidRPr="00C53F75" w:rsidRDefault="00C53F75" w:rsidP="00C53F75">
      <w:pPr>
        <w:widowControl/>
        <w:numPr>
          <w:ilvl w:val="1"/>
          <w:numId w:val="25"/>
        </w:numPr>
        <w:contextualSpacing/>
        <w:rPr>
          <w:rFonts w:ascii="Calibri" w:eastAsia="Times New Roman" w:hAnsi="Calibri" w:cs="Times New Roman"/>
        </w:rPr>
      </w:pPr>
      <w:r w:rsidRPr="00C53F75">
        <w:rPr>
          <w:rFonts w:ascii="Calibri" w:eastAsia="Times New Roman" w:hAnsi="Calibri" w:cs="Times New Roman"/>
        </w:rPr>
        <w:t>If you wish to view those records, you must obtain a written order from a juvenile court</w:t>
      </w:r>
    </w:p>
    <w:p w14:paraId="7E19A869" w14:textId="77777777" w:rsidR="00C53F75" w:rsidRPr="004F3EA5" w:rsidRDefault="00C53F75" w:rsidP="00C53F75">
      <w:pPr>
        <w:pStyle w:val="ListParagraph"/>
        <w:widowControl/>
        <w:numPr>
          <w:ilvl w:val="0"/>
          <w:numId w:val="25"/>
        </w:numPr>
        <w:rPr>
          <w:b/>
        </w:rPr>
      </w:pPr>
      <w:proofErr w:type="spellStart"/>
      <w:r w:rsidRPr="004F3EA5">
        <w:rPr>
          <w:b/>
        </w:rPr>
        <w:t>Klumsy</w:t>
      </w:r>
      <w:proofErr w:type="spellEnd"/>
      <w:r w:rsidRPr="004F3EA5">
        <w:rPr>
          <w:b/>
        </w:rPr>
        <w:t xml:space="preserve"> Karl slips and falls at Franklin Barbecue.  He sues Franklin.  Franklin feels like the responsible party is their janitorial service, ABC Janitorial, who left soapy water on the floor.  To make a claim against ABC, Franklin must file a:</w:t>
      </w:r>
    </w:p>
    <w:p w14:paraId="395ED295" w14:textId="77777777" w:rsidR="00C53F75" w:rsidRDefault="00C53F75" w:rsidP="00C53F75">
      <w:pPr>
        <w:pStyle w:val="ListParagraph"/>
        <w:widowControl/>
        <w:numPr>
          <w:ilvl w:val="1"/>
          <w:numId w:val="25"/>
        </w:numPr>
      </w:pPr>
      <w:r>
        <w:t>Counterclaim</w:t>
      </w:r>
    </w:p>
    <w:p w14:paraId="05C18383" w14:textId="77777777" w:rsidR="00C53F75" w:rsidRDefault="00C53F75" w:rsidP="00C53F75">
      <w:pPr>
        <w:pStyle w:val="ListParagraph"/>
        <w:widowControl/>
        <w:numPr>
          <w:ilvl w:val="1"/>
          <w:numId w:val="25"/>
        </w:numPr>
      </w:pPr>
      <w:proofErr w:type="gramStart"/>
      <w:r>
        <w:t>Cross-claim</w:t>
      </w:r>
      <w:proofErr w:type="gramEnd"/>
    </w:p>
    <w:p w14:paraId="6BDEE2D9" w14:textId="77777777" w:rsidR="00C53F75" w:rsidRDefault="00C53F75" w:rsidP="00C53F75">
      <w:pPr>
        <w:pStyle w:val="ListParagraph"/>
        <w:widowControl/>
        <w:numPr>
          <w:ilvl w:val="1"/>
          <w:numId w:val="25"/>
        </w:numPr>
      </w:pPr>
      <w:r>
        <w:t>Third party action</w:t>
      </w:r>
    </w:p>
    <w:p w14:paraId="60B189C1" w14:textId="48E35981" w:rsidR="00C53F75" w:rsidRDefault="00C53F75" w:rsidP="00C53F75">
      <w:pPr>
        <w:pStyle w:val="ListParagraph"/>
        <w:widowControl/>
        <w:numPr>
          <w:ilvl w:val="1"/>
          <w:numId w:val="25"/>
        </w:numPr>
      </w:pPr>
      <w:r>
        <w:t>Interpleader</w:t>
      </w:r>
    </w:p>
    <w:p w14:paraId="54ED8C8B" w14:textId="77777777" w:rsidR="00C53F75" w:rsidRDefault="00C53F75" w:rsidP="00C53F75">
      <w:pPr>
        <w:pStyle w:val="ListParagraph"/>
        <w:widowControl/>
        <w:ind w:left="1440"/>
      </w:pPr>
    </w:p>
    <w:p w14:paraId="2F578977" w14:textId="77777777" w:rsidR="00C53F75" w:rsidRPr="00BD25B9" w:rsidRDefault="00C53F75" w:rsidP="00C53F75">
      <w:pPr>
        <w:pStyle w:val="ListParagraph"/>
        <w:widowControl/>
        <w:numPr>
          <w:ilvl w:val="0"/>
          <w:numId w:val="25"/>
        </w:numPr>
        <w:rPr>
          <w:b/>
        </w:rPr>
      </w:pPr>
      <w:r w:rsidRPr="00BD25B9">
        <w:rPr>
          <w:b/>
        </w:rPr>
        <w:t xml:space="preserve">Passing a school bus while loading/unloading children carries a maximum fine of $1250.  Which of the following is </w:t>
      </w:r>
      <w:proofErr w:type="gramStart"/>
      <w:r w:rsidRPr="00BD25B9">
        <w:rPr>
          <w:b/>
        </w:rPr>
        <w:t>true:</w:t>
      </w:r>
      <w:proofErr w:type="gramEnd"/>
    </w:p>
    <w:p w14:paraId="4C4172CC" w14:textId="77777777" w:rsidR="00C53F75" w:rsidRDefault="00C53F75" w:rsidP="00C53F75">
      <w:pPr>
        <w:pStyle w:val="ListParagraph"/>
        <w:widowControl/>
        <w:numPr>
          <w:ilvl w:val="1"/>
          <w:numId w:val="25"/>
        </w:numPr>
      </w:pPr>
      <w:r>
        <w:t>Justice courts don’t have jurisdiction over this offense since the maximum fine is over $500</w:t>
      </w:r>
    </w:p>
    <w:p w14:paraId="05DDCA6A" w14:textId="77777777" w:rsidR="00C53F75" w:rsidRDefault="00C53F75" w:rsidP="00C53F75">
      <w:pPr>
        <w:pStyle w:val="ListParagraph"/>
        <w:widowControl/>
        <w:numPr>
          <w:ilvl w:val="1"/>
          <w:numId w:val="25"/>
        </w:numPr>
      </w:pPr>
      <w:r>
        <w:t>Justice courts have jurisdiction but may not assess a fine over $500</w:t>
      </w:r>
    </w:p>
    <w:p w14:paraId="28AAF0DE" w14:textId="77777777" w:rsidR="00C53F75" w:rsidRDefault="00C53F75" w:rsidP="00C53F75">
      <w:pPr>
        <w:pStyle w:val="ListParagraph"/>
        <w:widowControl/>
        <w:numPr>
          <w:ilvl w:val="1"/>
          <w:numId w:val="25"/>
        </w:numPr>
      </w:pPr>
      <w:r>
        <w:t>Justice courts have jurisdiction and may assess a fine up to $1250</w:t>
      </w:r>
    </w:p>
    <w:p w14:paraId="40E73C81" w14:textId="383592CE" w:rsidR="00C53F75" w:rsidRDefault="00C53F75" w:rsidP="00C53F75">
      <w:pPr>
        <w:pStyle w:val="ListParagraph"/>
        <w:widowControl/>
        <w:numPr>
          <w:ilvl w:val="1"/>
          <w:numId w:val="25"/>
        </w:numPr>
      </w:pPr>
      <w:r>
        <w:t>Justice courts have jurisdiction only if the driver is under 18 years of age</w:t>
      </w:r>
    </w:p>
    <w:p w14:paraId="59FA2120" w14:textId="72B81FB9" w:rsidR="00C53F75" w:rsidRPr="007966CD" w:rsidRDefault="00C53F75" w:rsidP="00C53F75">
      <w:pPr>
        <w:pStyle w:val="ListParagraph"/>
        <w:widowControl/>
        <w:numPr>
          <w:ilvl w:val="0"/>
          <w:numId w:val="25"/>
        </w:numPr>
        <w:rPr>
          <w:b/>
        </w:rPr>
      </w:pPr>
      <w:r w:rsidRPr="007966CD">
        <w:rPr>
          <w:b/>
        </w:rPr>
        <w:lastRenderedPageBreak/>
        <w:t xml:space="preserve">Jeff lives in Travis County, Pct. 2.   He gets his license suspended as a result of being pulled over, arrested for DWI, and refusing to provide a breath or blood sample.  The stop occurred in Travis County, Pct. 5.  </w:t>
      </w:r>
      <w:r w:rsidR="00062428">
        <w:rPr>
          <w:b/>
        </w:rPr>
        <w:t xml:space="preserve">Jeff’s case has not gone to trial yet. </w:t>
      </w:r>
      <w:r w:rsidRPr="007966CD">
        <w:rPr>
          <w:b/>
        </w:rPr>
        <w:t>Which JP court may he apply for an ODL in?</w:t>
      </w:r>
    </w:p>
    <w:p w14:paraId="6BD5A59C" w14:textId="77777777" w:rsidR="00C53F75" w:rsidRDefault="00C53F75" w:rsidP="00C53F75">
      <w:pPr>
        <w:pStyle w:val="ListParagraph"/>
        <w:widowControl/>
        <w:numPr>
          <w:ilvl w:val="1"/>
          <w:numId w:val="25"/>
        </w:numPr>
      </w:pPr>
      <w:r>
        <w:t>Travis County, Pct. 2 only</w:t>
      </w:r>
    </w:p>
    <w:p w14:paraId="7E3F3B78" w14:textId="77777777" w:rsidR="00C53F75" w:rsidRDefault="00C53F75" w:rsidP="00C53F75">
      <w:pPr>
        <w:pStyle w:val="ListParagraph"/>
        <w:widowControl/>
        <w:numPr>
          <w:ilvl w:val="1"/>
          <w:numId w:val="25"/>
        </w:numPr>
      </w:pPr>
      <w:r>
        <w:t>Travis County, Pct. 5 only</w:t>
      </w:r>
    </w:p>
    <w:p w14:paraId="5AD956B7" w14:textId="77777777" w:rsidR="00C53F75" w:rsidRDefault="00C53F75" w:rsidP="00C53F75">
      <w:pPr>
        <w:pStyle w:val="ListParagraph"/>
        <w:widowControl/>
        <w:numPr>
          <w:ilvl w:val="1"/>
          <w:numId w:val="25"/>
        </w:numPr>
      </w:pPr>
      <w:r>
        <w:t>Any Justice Court in Travis County</w:t>
      </w:r>
    </w:p>
    <w:p w14:paraId="5EE08884" w14:textId="3B8D40F7" w:rsidR="00C53F75" w:rsidRDefault="00C53F75" w:rsidP="00C53F75">
      <w:pPr>
        <w:pStyle w:val="ListParagraph"/>
        <w:widowControl/>
        <w:numPr>
          <w:ilvl w:val="1"/>
          <w:numId w:val="25"/>
        </w:numPr>
      </w:pPr>
      <w:r>
        <w:t>No Justice Court has jurisdiction, may only apply to the court that hears his DWI trial</w:t>
      </w:r>
    </w:p>
    <w:p w14:paraId="3502151B" w14:textId="77777777" w:rsidR="00062428" w:rsidRDefault="00062428" w:rsidP="00062428">
      <w:pPr>
        <w:pStyle w:val="ListParagraph"/>
        <w:widowControl/>
        <w:ind w:left="1440"/>
      </w:pPr>
    </w:p>
    <w:p w14:paraId="4BB770AC" w14:textId="77777777" w:rsidR="00C53F75" w:rsidRPr="00A774D1" w:rsidRDefault="00C53F75" w:rsidP="00C53F75">
      <w:pPr>
        <w:pStyle w:val="ListParagraph"/>
        <w:widowControl/>
        <w:numPr>
          <w:ilvl w:val="0"/>
          <w:numId w:val="25"/>
        </w:numPr>
        <w:rPr>
          <w:b/>
        </w:rPr>
      </w:pPr>
      <w:r w:rsidRPr="00A774D1">
        <w:rPr>
          <w:b/>
        </w:rPr>
        <w:t>A judgment is rendered in a small claims case on Wednesday, April 2.  A Motion for New Trial is filed on Monday, April 8, and is denied by the judge on Thursday, April 18.  What is the last day that an appeal may be filed?</w:t>
      </w:r>
    </w:p>
    <w:p w14:paraId="576A5B56" w14:textId="77777777" w:rsidR="00C53F75" w:rsidRDefault="00C53F75" w:rsidP="00C53F75">
      <w:pPr>
        <w:pStyle w:val="ListParagraph"/>
        <w:widowControl/>
        <w:numPr>
          <w:ilvl w:val="1"/>
          <w:numId w:val="25"/>
        </w:numPr>
      </w:pPr>
      <w:r>
        <w:t>Wednesday, April 23</w:t>
      </w:r>
    </w:p>
    <w:p w14:paraId="263EDED1" w14:textId="77777777" w:rsidR="00C53F75" w:rsidRDefault="00C53F75" w:rsidP="00C53F75">
      <w:pPr>
        <w:pStyle w:val="ListParagraph"/>
        <w:widowControl/>
        <w:numPr>
          <w:ilvl w:val="1"/>
          <w:numId w:val="25"/>
        </w:numPr>
      </w:pPr>
      <w:r>
        <w:t>Tuesday, April 29</w:t>
      </w:r>
    </w:p>
    <w:p w14:paraId="54F6B2F8" w14:textId="77777777" w:rsidR="00C53F75" w:rsidRDefault="00C53F75" w:rsidP="00C53F75">
      <w:pPr>
        <w:pStyle w:val="ListParagraph"/>
        <w:widowControl/>
        <w:numPr>
          <w:ilvl w:val="1"/>
          <w:numId w:val="25"/>
        </w:numPr>
      </w:pPr>
      <w:r>
        <w:t>Thursday, May 2</w:t>
      </w:r>
    </w:p>
    <w:p w14:paraId="173CB308" w14:textId="3C7AA32F" w:rsidR="00C53F75" w:rsidRDefault="00C53F75" w:rsidP="00C53F75">
      <w:pPr>
        <w:pStyle w:val="ListParagraph"/>
        <w:widowControl/>
        <w:numPr>
          <w:ilvl w:val="1"/>
          <w:numId w:val="25"/>
        </w:numPr>
      </w:pPr>
      <w:r>
        <w:t>Thursday, May 9</w:t>
      </w:r>
    </w:p>
    <w:p w14:paraId="47D31685" w14:textId="77777777" w:rsidR="00C53F75" w:rsidRDefault="00C53F75" w:rsidP="00C53F75">
      <w:pPr>
        <w:pStyle w:val="ListParagraph"/>
        <w:widowControl/>
        <w:ind w:left="1440"/>
      </w:pPr>
    </w:p>
    <w:p w14:paraId="1C321EFA" w14:textId="77777777" w:rsidR="00C53F75" w:rsidRPr="00112C3D" w:rsidRDefault="00C53F75" w:rsidP="00C53F75">
      <w:pPr>
        <w:pStyle w:val="ListParagraph"/>
        <w:widowControl/>
        <w:numPr>
          <w:ilvl w:val="0"/>
          <w:numId w:val="25"/>
        </w:numPr>
        <w:rPr>
          <w:b/>
        </w:rPr>
      </w:pPr>
      <w:r w:rsidRPr="00112C3D">
        <w:rPr>
          <w:b/>
        </w:rPr>
        <w:t>Tom has a CDL license.  He receives a citation for disorderly conduct.  Can Tom be placed on deferred disposition for this offense?</w:t>
      </w:r>
    </w:p>
    <w:p w14:paraId="49DB15B1" w14:textId="77777777" w:rsidR="00C53F75" w:rsidRDefault="00C53F75" w:rsidP="00C53F75">
      <w:pPr>
        <w:pStyle w:val="ListParagraph"/>
        <w:widowControl/>
        <w:numPr>
          <w:ilvl w:val="1"/>
          <w:numId w:val="25"/>
        </w:numPr>
      </w:pPr>
      <w:r>
        <w:t>Yes</w:t>
      </w:r>
    </w:p>
    <w:p w14:paraId="74DBFBF8" w14:textId="28CEE5F9" w:rsidR="00C53F75" w:rsidRDefault="00C53F75" w:rsidP="00C53F75">
      <w:pPr>
        <w:pStyle w:val="ListParagraph"/>
        <w:widowControl/>
        <w:numPr>
          <w:ilvl w:val="1"/>
          <w:numId w:val="25"/>
        </w:numPr>
      </w:pPr>
      <w:r>
        <w:t>No</w:t>
      </w:r>
    </w:p>
    <w:p w14:paraId="245953CE" w14:textId="77777777" w:rsidR="00C4615A" w:rsidRDefault="00C4615A" w:rsidP="00C4615A">
      <w:pPr>
        <w:pStyle w:val="ListParagraph"/>
        <w:widowControl/>
        <w:ind w:left="1440"/>
      </w:pPr>
    </w:p>
    <w:p w14:paraId="2D0DBC92" w14:textId="33BFB523" w:rsidR="00C4615A" w:rsidRPr="00C4615A" w:rsidRDefault="00C4615A" w:rsidP="00C4615A">
      <w:pPr>
        <w:pStyle w:val="ListParagraph"/>
        <w:widowControl/>
        <w:numPr>
          <w:ilvl w:val="0"/>
          <w:numId w:val="25"/>
        </w:numPr>
      </w:pPr>
      <w:r>
        <w:rPr>
          <w:b/>
        </w:rPr>
        <w:t>Effective September 1</w:t>
      </w:r>
      <w:r w:rsidRPr="00F30A8C">
        <w:rPr>
          <w:b/>
          <w:vertAlign w:val="superscript"/>
        </w:rPr>
        <w:t>st</w:t>
      </w:r>
      <w:r>
        <w:rPr>
          <w:b/>
        </w:rPr>
        <w:t xml:space="preserve">, </w:t>
      </w:r>
      <w:r w:rsidR="00062428">
        <w:rPr>
          <w:b/>
        </w:rPr>
        <w:t xml:space="preserve">2017, </w:t>
      </w:r>
      <w:r>
        <w:rPr>
          <w:b/>
        </w:rPr>
        <w:t>an additional fee for the Court Personnel Security Fund must be collected on all civil filings. The amount of the additional fee is $_______.</w:t>
      </w:r>
    </w:p>
    <w:p w14:paraId="5BBB298F" w14:textId="77777777" w:rsidR="00C4615A" w:rsidRPr="00C4615A" w:rsidRDefault="00C4615A" w:rsidP="00C4615A">
      <w:pPr>
        <w:pStyle w:val="ListParagraph"/>
        <w:widowControl/>
      </w:pPr>
    </w:p>
    <w:p w14:paraId="5B29A01F" w14:textId="75C28371" w:rsidR="00C4615A" w:rsidRDefault="00C4615A" w:rsidP="00C4615A">
      <w:pPr>
        <w:pStyle w:val="ListParagraph"/>
        <w:widowControl/>
        <w:numPr>
          <w:ilvl w:val="0"/>
          <w:numId w:val="25"/>
        </w:numPr>
        <w:rPr>
          <w:b/>
        </w:rPr>
      </w:pPr>
      <w:r>
        <w:rPr>
          <w:b/>
        </w:rPr>
        <w:t xml:space="preserve">Any filing </w:t>
      </w:r>
      <w:r w:rsidR="00062428">
        <w:rPr>
          <w:b/>
        </w:rPr>
        <w:t>deadline</w:t>
      </w:r>
      <w:r>
        <w:rPr>
          <w:b/>
        </w:rPr>
        <w:t xml:space="preserve"> must be extended to the next business day if the court closes before ____________.</w:t>
      </w:r>
    </w:p>
    <w:p w14:paraId="59AF4AD8" w14:textId="77777777" w:rsidR="00C4615A" w:rsidRDefault="00C4615A" w:rsidP="00C4615A">
      <w:pPr>
        <w:widowControl/>
      </w:pPr>
    </w:p>
    <w:p w14:paraId="7A8ECEE3" w14:textId="53A3CC22" w:rsidR="00C4615A" w:rsidRDefault="00C4615A">
      <w:pPr>
        <w:spacing w:before="2" w:after="0" w:line="240" w:lineRule="auto"/>
        <w:ind w:left="2524" w:right="2483"/>
        <w:jc w:val="center"/>
        <w:rPr>
          <w:rFonts w:ascii="Arial" w:eastAsia="Arial" w:hAnsi="Arial" w:cs="Arial"/>
          <w:spacing w:val="1"/>
          <w:sz w:val="18"/>
          <w:szCs w:val="18"/>
        </w:rPr>
      </w:pPr>
    </w:p>
    <w:p w14:paraId="4DDB13E2" w14:textId="6896B5A4" w:rsidR="00C4615A" w:rsidRDefault="00C4615A">
      <w:pPr>
        <w:spacing w:before="2" w:after="0" w:line="240" w:lineRule="auto"/>
        <w:ind w:left="2524" w:right="2483"/>
        <w:jc w:val="center"/>
        <w:rPr>
          <w:rFonts w:ascii="Arial" w:eastAsia="Arial" w:hAnsi="Arial" w:cs="Arial"/>
          <w:spacing w:val="1"/>
          <w:sz w:val="18"/>
          <w:szCs w:val="18"/>
        </w:rPr>
      </w:pPr>
    </w:p>
    <w:p w14:paraId="78C34E09" w14:textId="779599F7" w:rsidR="00C4615A" w:rsidRDefault="00C4615A">
      <w:pPr>
        <w:spacing w:before="2" w:after="0" w:line="240" w:lineRule="auto"/>
        <w:ind w:left="2524" w:right="2483"/>
        <w:jc w:val="center"/>
        <w:rPr>
          <w:rFonts w:ascii="Arial" w:eastAsia="Arial" w:hAnsi="Arial" w:cs="Arial"/>
          <w:spacing w:val="1"/>
          <w:sz w:val="18"/>
          <w:szCs w:val="18"/>
        </w:rPr>
      </w:pPr>
    </w:p>
    <w:p w14:paraId="41408BBF" w14:textId="643DF155" w:rsidR="00C4615A" w:rsidRDefault="00C4615A">
      <w:pPr>
        <w:spacing w:before="2" w:after="0" w:line="240" w:lineRule="auto"/>
        <w:ind w:left="2524" w:right="2483"/>
        <w:jc w:val="center"/>
        <w:rPr>
          <w:rFonts w:ascii="Arial" w:eastAsia="Arial" w:hAnsi="Arial" w:cs="Arial"/>
          <w:spacing w:val="1"/>
          <w:sz w:val="18"/>
          <w:szCs w:val="18"/>
        </w:rPr>
      </w:pPr>
    </w:p>
    <w:p w14:paraId="376026A4" w14:textId="7EB73678" w:rsidR="00C4615A" w:rsidRDefault="00C4615A">
      <w:pPr>
        <w:spacing w:before="2" w:after="0" w:line="240" w:lineRule="auto"/>
        <w:ind w:left="2524" w:right="2483"/>
        <w:jc w:val="center"/>
        <w:rPr>
          <w:rFonts w:ascii="Arial" w:eastAsia="Arial" w:hAnsi="Arial" w:cs="Arial"/>
          <w:spacing w:val="1"/>
          <w:sz w:val="18"/>
          <w:szCs w:val="18"/>
        </w:rPr>
      </w:pPr>
    </w:p>
    <w:p w14:paraId="55B19214" w14:textId="183DE61B" w:rsidR="00C4615A" w:rsidRDefault="00C4615A">
      <w:pPr>
        <w:spacing w:before="2" w:after="0" w:line="240" w:lineRule="auto"/>
        <w:ind w:left="2524" w:right="2483"/>
        <w:jc w:val="center"/>
        <w:rPr>
          <w:rFonts w:ascii="Arial" w:eastAsia="Arial" w:hAnsi="Arial" w:cs="Arial"/>
          <w:spacing w:val="1"/>
          <w:sz w:val="18"/>
          <w:szCs w:val="18"/>
        </w:rPr>
      </w:pPr>
    </w:p>
    <w:p w14:paraId="19B14F4F" w14:textId="423C57B3" w:rsidR="00C4615A" w:rsidRDefault="00C4615A">
      <w:pPr>
        <w:spacing w:before="2" w:after="0" w:line="240" w:lineRule="auto"/>
        <w:ind w:left="2524" w:right="2483"/>
        <w:jc w:val="center"/>
        <w:rPr>
          <w:rFonts w:ascii="Arial" w:eastAsia="Arial" w:hAnsi="Arial" w:cs="Arial"/>
          <w:spacing w:val="1"/>
          <w:sz w:val="18"/>
          <w:szCs w:val="18"/>
        </w:rPr>
      </w:pPr>
    </w:p>
    <w:p w14:paraId="1FFD4B3E" w14:textId="533C3B80" w:rsidR="00C4615A" w:rsidRDefault="00C4615A">
      <w:pPr>
        <w:spacing w:before="2" w:after="0" w:line="240" w:lineRule="auto"/>
        <w:ind w:left="2524" w:right="2483"/>
        <w:jc w:val="center"/>
        <w:rPr>
          <w:rFonts w:ascii="Arial" w:eastAsia="Arial" w:hAnsi="Arial" w:cs="Arial"/>
          <w:spacing w:val="1"/>
          <w:sz w:val="18"/>
          <w:szCs w:val="18"/>
        </w:rPr>
      </w:pPr>
    </w:p>
    <w:p w14:paraId="48C37D42" w14:textId="0EA92C10" w:rsidR="00C4615A" w:rsidRDefault="00C4615A">
      <w:pPr>
        <w:spacing w:before="2" w:after="0" w:line="240" w:lineRule="auto"/>
        <w:ind w:left="2524" w:right="2483"/>
        <w:jc w:val="center"/>
        <w:rPr>
          <w:rFonts w:ascii="Arial" w:eastAsia="Arial" w:hAnsi="Arial" w:cs="Arial"/>
          <w:spacing w:val="1"/>
          <w:sz w:val="18"/>
          <w:szCs w:val="18"/>
        </w:rPr>
      </w:pPr>
    </w:p>
    <w:p w14:paraId="0B0C288C" w14:textId="6C7C4851" w:rsidR="00C4615A" w:rsidRDefault="00C4615A">
      <w:pPr>
        <w:spacing w:before="2" w:after="0" w:line="240" w:lineRule="auto"/>
        <w:ind w:left="2524" w:right="2483"/>
        <w:jc w:val="center"/>
        <w:rPr>
          <w:rFonts w:ascii="Arial" w:eastAsia="Arial" w:hAnsi="Arial" w:cs="Arial"/>
          <w:spacing w:val="1"/>
          <w:sz w:val="18"/>
          <w:szCs w:val="18"/>
        </w:rPr>
      </w:pPr>
    </w:p>
    <w:p w14:paraId="76EF33DF" w14:textId="51A5FA4E" w:rsidR="00C4615A" w:rsidRDefault="00C4615A">
      <w:pPr>
        <w:spacing w:before="2" w:after="0" w:line="240" w:lineRule="auto"/>
        <w:ind w:left="2524" w:right="2483"/>
        <w:jc w:val="center"/>
        <w:rPr>
          <w:rFonts w:ascii="Arial" w:eastAsia="Arial" w:hAnsi="Arial" w:cs="Arial"/>
          <w:spacing w:val="1"/>
          <w:sz w:val="18"/>
          <w:szCs w:val="18"/>
        </w:rPr>
      </w:pPr>
    </w:p>
    <w:p w14:paraId="67806BC2" w14:textId="44B2E11F" w:rsidR="00C4615A" w:rsidRDefault="00C4615A">
      <w:pPr>
        <w:spacing w:before="2" w:after="0" w:line="240" w:lineRule="auto"/>
        <w:ind w:left="2524" w:right="2483"/>
        <w:jc w:val="center"/>
        <w:rPr>
          <w:rFonts w:ascii="Arial" w:eastAsia="Arial" w:hAnsi="Arial" w:cs="Arial"/>
          <w:spacing w:val="1"/>
          <w:sz w:val="18"/>
          <w:szCs w:val="18"/>
        </w:rPr>
      </w:pPr>
    </w:p>
    <w:p w14:paraId="1D732E77" w14:textId="66CA5AA7" w:rsidR="00C4615A" w:rsidRDefault="00C4615A">
      <w:pPr>
        <w:spacing w:before="2" w:after="0" w:line="240" w:lineRule="auto"/>
        <w:ind w:left="2524" w:right="2483"/>
        <w:jc w:val="center"/>
        <w:rPr>
          <w:rFonts w:ascii="Arial" w:eastAsia="Arial" w:hAnsi="Arial" w:cs="Arial"/>
          <w:spacing w:val="1"/>
          <w:sz w:val="18"/>
          <w:szCs w:val="18"/>
        </w:rPr>
      </w:pPr>
    </w:p>
    <w:p w14:paraId="7C04A72F" w14:textId="598EB334" w:rsidR="00C4615A" w:rsidRDefault="00C4615A">
      <w:pPr>
        <w:spacing w:before="2" w:after="0" w:line="240" w:lineRule="auto"/>
        <w:ind w:left="2524" w:right="2483"/>
        <w:jc w:val="center"/>
        <w:rPr>
          <w:rFonts w:ascii="Arial" w:eastAsia="Arial" w:hAnsi="Arial" w:cs="Arial"/>
          <w:spacing w:val="1"/>
          <w:sz w:val="18"/>
          <w:szCs w:val="18"/>
        </w:rPr>
      </w:pPr>
    </w:p>
    <w:p w14:paraId="527DB8EB" w14:textId="3C2BDFD8" w:rsidR="00C4615A" w:rsidRDefault="00C4615A">
      <w:pPr>
        <w:spacing w:before="2" w:after="0" w:line="240" w:lineRule="auto"/>
        <w:ind w:left="2524" w:right="2483"/>
        <w:jc w:val="center"/>
        <w:rPr>
          <w:rFonts w:ascii="Arial" w:eastAsia="Arial" w:hAnsi="Arial" w:cs="Arial"/>
          <w:spacing w:val="1"/>
          <w:sz w:val="18"/>
          <w:szCs w:val="18"/>
        </w:rPr>
      </w:pPr>
    </w:p>
    <w:p w14:paraId="7A373E74" w14:textId="3463D1F1" w:rsidR="00C4615A" w:rsidRDefault="00C4615A">
      <w:pPr>
        <w:spacing w:before="2" w:after="0" w:line="240" w:lineRule="auto"/>
        <w:ind w:left="2524" w:right="2483"/>
        <w:jc w:val="center"/>
        <w:rPr>
          <w:rFonts w:ascii="Arial" w:eastAsia="Arial" w:hAnsi="Arial" w:cs="Arial"/>
          <w:spacing w:val="1"/>
          <w:sz w:val="18"/>
          <w:szCs w:val="18"/>
        </w:rPr>
      </w:pPr>
    </w:p>
    <w:p w14:paraId="7479D04E" w14:textId="003944AA" w:rsidR="00C4615A" w:rsidRDefault="00C4615A">
      <w:pPr>
        <w:spacing w:before="2" w:after="0" w:line="240" w:lineRule="auto"/>
        <w:ind w:left="2524" w:right="2483"/>
        <w:jc w:val="center"/>
        <w:rPr>
          <w:rFonts w:ascii="Arial" w:eastAsia="Arial" w:hAnsi="Arial" w:cs="Arial"/>
          <w:spacing w:val="1"/>
          <w:sz w:val="18"/>
          <w:szCs w:val="18"/>
        </w:rPr>
      </w:pPr>
    </w:p>
    <w:p w14:paraId="300BD8D8" w14:textId="518A9AF4" w:rsidR="00C4615A" w:rsidRDefault="00C4615A">
      <w:pPr>
        <w:spacing w:before="2" w:after="0" w:line="240" w:lineRule="auto"/>
        <w:ind w:left="2524" w:right="2483"/>
        <w:jc w:val="center"/>
        <w:rPr>
          <w:rFonts w:ascii="Arial" w:eastAsia="Arial" w:hAnsi="Arial" w:cs="Arial"/>
          <w:spacing w:val="1"/>
          <w:sz w:val="18"/>
          <w:szCs w:val="18"/>
        </w:rPr>
      </w:pPr>
    </w:p>
    <w:p w14:paraId="4D676B9D" w14:textId="1398523C" w:rsidR="00C4615A" w:rsidRDefault="00C4615A">
      <w:pPr>
        <w:spacing w:before="2" w:after="0" w:line="240" w:lineRule="auto"/>
        <w:ind w:left="2524" w:right="2483"/>
        <w:jc w:val="center"/>
        <w:rPr>
          <w:rFonts w:ascii="Arial" w:eastAsia="Arial" w:hAnsi="Arial" w:cs="Arial"/>
          <w:spacing w:val="1"/>
          <w:sz w:val="18"/>
          <w:szCs w:val="18"/>
        </w:rPr>
      </w:pPr>
    </w:p>
    <w:p w14:paraId="5597865C" w14:textId="310A6AF6" w:rsidR="00C4615A" w:rsidRDefault="00C4615A">
      <w:pPr>
        <w:spacing w:before="2" w:after="0" w:line="240" w:lineRule="auto"/>
        <w:ind w:left="2524" w:right="2483"/>
        <w:jc w:val="center"/>
        <w:rPr>
          <w:rFonts w:ascii="Arial" w:eastAsia="Arial" w:hAnsi="Arial" w:cs="Arial"/>
          <w:spacing w:val="1"/>
          <w:sz w:val="18"/>
          <w:szCs w:val="18"/>
        </w:rPr>
      </w:pPr>
    </w:p>
    <w:p w14:paraId="77B63CA6" w14:textId="2541B1FB" w:rsidR="00C4615A" w:rsidRPr="00C4615A" w:rsidRDefault="00C4615A" w:rsidP="00C4615A">
      <w:pPr>
        <w:spacing w:before="2" w:after="0" w:line="240" w:lineRule="auto"/>
        <w:ind w:left="2524" w:right="2483"/>
        <w:rPr>
          <w:rFonts w:ascii="Arial" w:eastAsia="Arial" w:hAnsi="Arial" w:cs="Arial"/>
          <w:spacing w:val="1"/>
          <w:sz w:val="24"/>
          <w:szCs w:val="24"/>
        </w:rPr>
      </w:pPr>
    </w:p>
    <w:p w14:paraId="64559F75" w14:textId="43D32AF6" w:rsidR="00C4615A" w:rsidRPr="00C4615A" w:rsidRDefault="00C4615A" w:rsidP="00C4615A">
      <w:pPr>
        <w:spacing w:before="2" w:after="0" w:line="240" w:lineRule="auto"/>
        <w:ind w:left="2524" w:right="2483"/>
        <w:rPr>
          <w:rFonts w:ascii="Arial" w:eastAsia="Arial" w:hAnsi="Arial" w:cs="Arial"/>
          <w:spacing w:val="1"/>
          <w:sz w:val="24"/>
          <w:szCs w:val="24"/>
        </w:rPr>
      </w:pPr>
    </w:p>
    <w:p w14:paraId="172408F2" w14:textId="413B1E31" w:rsidR="00C4615A" w:rsidRPr="00C4615A" w:rsidRDefault="00C4615A" w:rsidP="00C4615A">
      <w:pPr>
        <w:spacing w:before="2" w:after="0" w:line="240" w:lineRule="auto"/>
        <w:ind w:right="2483"/>
        <w:rPr>
          <w:rFonts w:ascii="Arial" w:eastAsia="Arial" w:hAnsi="Arial" w:cs="Arial"/>
          <w:b/>
          <w:i/>
          <w:spacing w:val="1"/>
          <w:sz w:val="24"/>
          <w:szCs w:val="24"/>
          <w:u w:val="single"/>
        </w:rPr>
      </w:pPr>
      <w:r w:rsidRPr="00C4615A">
        <w:rPr>
          <w:rFonts w:ascii="Arial" w:eastAsia="Arial" w:hAnsi="Arial" w:cs="Arial"/>
          <w:b/>
          <w:i/>
          <w:spacing w:val="1"/>
          <w:sz w:val="24"/>
          <w:szCs w:val="24"/>
          <w:u w:val="single"/>
        </w:rPr>
        <w:t xml:space="preserve">PRACTICE KEY: 1.C 2.C 3.C 4.C 5.D </w:t>
      </w:r>
      <w:proofErr w:type="gramStart"/>
      <w:r w:rsidRPr="00C4615A">
        <w:rPr>
          <w:rFonts w:ascii="Arial" w:eastAsia="Arial" w:hAnsi="Arial" w:cs="Arial"/>
          <w:b/>
          <w:i/>
          <w:spacing w:val="1"/>
          <w:sz w:val="24"/>
          <w:szCs w:val="24"/>
          <w:u w:val="single"/>
        </w:rPr>
        <w:t>6.A</w:t>
      </w:r>
      <w:proofErr w:type="gramEnd"/>
      <w:r w:rsidRPr="00C4615A">
        <w:rPr>
          <w:rFonts w:ascii="Arial" w:eastAsia="Arial" w:hAnsi="Arial" w:cs="Arial"/>
          <w:b/>
          <w:i/>
          <w:spacing w:val="1"/>
          <w:sz w:val="24"/>
          <w:szCs w:val="24"/>
          <w:u w:val="single"/>
        </w:rPr>
        <w:t xml:space="preserve">  7.$5 8. 5:00 PM</w:t>
      </w:r>
    </w:p>
    <w:sectPr w:rsidR="00C4615A" w:rsidRPr="00C4615A">
      <w:pgSz w:w="12240" w:h="15840"/>
      <w:pgMar w:top="1480" w:right="16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71F3" w14:textId="77777777" w:rsidR="003748A5" w:rsidRDefault="003748A5" w:rsidP="00871995">
      <w:pPr>
        <w:spacing w:after="0" w:line="240" w:lineRule="auto"/>
      </w:pPr>
      <w:r>
        <w:separator/>
      </w:r>
    </w:p>
  </w:endnote>
  <w:endnote w:type="continuationSeparator" w:id="0">
    <w:p w14:paraId="546D1F0C" w14:textId="77777777" w:rsidR="003748A5" w:rsidRDefault="003748A5" w:rsidP="0087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3FA53" w14:textId="77777777" w:rsidR="003748A5" w:rsidRDefault="003748A5" w:rsidP="00871995">
      <w:pPr>
        <w:spacing w:after="0" w:line="240" w:lineRule="auto"/>
      </w:pPr>
      <w:r>
        <w:separator/>
      </w:r>
    </w:p>
  </w:footnote>
  <w:footnote w:type="continuationSeparator" w:id="0">
    <w:p w14:paraId="500BCFDF" w14:textId="77777777" w:rsidR="003748A5" w:rsidRDefault="003748A5" w:rsidP="0087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1E3"/>
    <w:multiLevelType w:val="hybridMultilevel"/>
    <w:tmpl w:val="3956DF9E"/>
    <w:lvl w:ilvl="0" w:tplc="CFEE7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73160"/>
    <w:multiLevelType w:val="hybridMultilevel"/>
    <w:tmpl w:val="9E709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839F7"/>
    <w:multiLevelType w:val="hybridMultilevel"/>
    <w:tmpl w:val="15BC3BE4"/>
    <w:lvl w:ilvl="0" w:tplc="0E16BA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6716B0"/>
    <w:multiLevelType w:val="hybridMultilevel"/>
    <w:tmpl w:val="0854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7776A"/>
    <w:multiLevelType w:val="hybridMultilevel"/>
    <w:tmpl w:val="8A36E2B2"/>
    <w:lvl w:ilvl="0" w:tplc="A2841E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29700F"/>
    <w:multiLevelType w:val="hybridMultilevel"/>
    <w:tmpl w:val="8258CE24"/>
    <w:lvl w:ilvl="0" w:tplc="BB461A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F5890"/>
    <w:multiLevelType w:val="hybridMultilevel"/>
    <w:tmpl w:val="B8E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C737F"/>
    <w:multiLevelType w:val="hybridMultilevel"/>
    <w:tmpl w:val="4480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75F22"/>
    <w:multiLevelType w:val="hybridMultilevel"/>
    <w:tmpl w:val="5F8E33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C3308"/>
    <w:multiLevelType w:val="hybridMultilevel"/>
    <w:tmpl w:val="BBA65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133E7"/>
    <w:multiLevelType w:val="hybridMultilevel"/>
    <w:tmpl w:val="5FDE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B19C1"/>
    <w:multiLevelType w:val="hybridMultilevel"/>
    <w:tmpl w:val="3E6C0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31E22"/>
    <w:multiLevelType w:val="hybridMultilevel"/>
    <w:tmpl w:val="473E8ADA"/>
    <w:lvl w:ilvl="0" w:tplc="E48A2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B738B"/>
    <w:multiLevelType w:val="hybridMultilevel"/>
    <w:tmpl w:val="BE567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3BE3"/>
    <w:multiLevelType w:val="hybridMultilevel"/>
    <w:tmpl w:val="523A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04361"/>
    <w:multiLevelType w:val="hybridMultilevel"/>
    <w:tmpl w:val="C5EECC66"/>
    <w:lvl w:ilvl="0" w:tplc="79F07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66A18"/>
    <w:multiLevelType w:val="hybridMultilevel"/>
    <w:tmpl w:val="183E4642"/>
    <w:lvl w:ilvl="0" w:tplc="03789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170199"/>
    <w:multiLevelType w:val="hybridMultilevel"/>
    <w:tmpl w:val="948E8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D69CE"/>
    <w:multiLevelType w:val="hybridMultilevel"/>
    <w:tmpl w:val="9210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D59D2"/>
    <w:multiLevelType w:val="hybridMultilevel"/>
    <w:tmpl w:val="BF047AA2"/>
    <w:lvl w:ilvl="0" w:tplc="D062B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9D6FF4"/>
    <w:multiLevelType w:val="hybridMultilevel"/>
    <w:tmpl w:val="CCCC6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C57CC"/>
    <w:multiLevelType w:val="hybridMultilevel"/>
    <w:tmpl w:val="B9CEB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A6AFB"/>
    <w:multiLevelType w:val="hybridMultilevel"/>
    <w:tmpl w:val="0776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80A01"/>
    <w:multiLevelType w:val="hybridMultilevel"/>
    <w:tmpl w:val="2ACEA658"/>
    <w:lvl w:ilvl="0" w:tplc="75CED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F0488B"/>
    <w:multiLevelType w:val="hybridMultilevel"/>
    <w:tmpl w:val="990E1C88"/>
    <w:lvl w:ilvl="0" w:tplc="C96AA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CC4EB8"/>
    <w:multiLevelType w:val="hybridMultilevel"/>
    <w:tmpl w:val="DA7C6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23"/>
  </w:num>
  <w:num w:numId="4">
    <w:abstractNumId w:val="15"/>
  </w:num>
  <w:num w:numId="5">
    <w:abstractNumId w:val="25"/>
  </w:num>
  <w:num w:numId="6">
    <w:abstractNumId w:val="4"/>
  </w:num>
  <w:num w:numId="7">
    <w:abstractNumId w:val="24"/>
  </w:num>
  <w:num w:numId="8">
    <w:abstractNumId w:val="16"/>
  </w:num>
  <w:num w:numId="9">
    <w:abstractNumId w:val="0"/>
  </w:num>
  <w:num w:numId="10">
    <w:abstractNumId w:val="19"/>
  </w:num>
  <w:num w:numId="11">
    <w:abstractNumId w:val="2"/>
  </w:num>
  <w:num w:numId="12">
    <w:abstractNumId w:val="9"/>
  </w:num>
  <w:num w:numId="13">
    <w:abstractNumId w:val="17"/>
  </w:num>
  <w:num w:numId="14">
    <w:abstractNumId w:val="21"/>
  </w:num>
  <w:num w:numId="15">
    <w:abstractNumId w:val="7"/>
  </w:num>
  <w:num w:numId="16">
    <w:abstractNumId w:val="13"/>
  </w:num>
  <w:num w:numId="17">
    <w:abstractNumId w:val="11"/>
  </w:num>
  <w:num w:numId="18">
    <w:abstractNumId w:val="3"/>
  </w:num>
  <w:num w:numId="19">
    <w:abstractNumId w:val="18"/>
  </w:num>
  <w:num w:numId="20">
    <w:abstractNumId w:val="10"/>
  </w:num>
  <w:num w:numId="21">
    <w:abstractNumId w:val="8"/>
  </w:num>
  <w:num w:numId="22">
    <w:abstractNumId w:val="1"/>
  </w:num>
  <w:num w:numId="23">
    <w:abstractNumId w:val="20"/>
  </w:num>
  <w:num w:numId="24">
    <w:abstractNumId w:val="14"/>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62B"/>
    <w:rsid w:val="0000292E"/>
    <w:rsid w:val="0002527A"/>
    <w:rsid w:val="00034512"/>
    <w:rsid w:val="00055832"/>
    <w:rsid w:val="00061E97"/>
    <w:rsid w:val="00062428"/>
    <w:rsid w:val="00070CD2"/>
    <w:rsid w:val="000927F2"/>
    <w:rsid w:val="000A529E"/>
    <w:rsid w:val="000B5818"/>
    <w:rsid w:val="00116E64"/>
    <w:rsid w:val="00121BBE"/>
    <w:rsid w:val="00144422"/>
    <w:rsid w:val="001607BB"/>
    <w:rsid w:val="001645AB"/>
    <w:rsid w:val="001A017E"/>
    <w:rsid w:val="001A1F5A"/>
    <w:rsid w:val="001A5282"/>
    <w:rsid w:val="001C2FF8"/>
    <w:rsid w:val="00222FC8"/>
    <w:rsid w:val="00241F3A"/>
    <w:rsid w:val="00242093"/>
    <w:rsid w:val="002C2088"/>
    <w:rsid w:val="003018C8"/>
    <w:rsid w:val="0030281F"/>
    <w:rsid w:val="003115FC"/>
    <w:rsid w:val="003748A5"/>
    <w:rsid w:val="00400A7E"/>
    <w:rsid w:val="004345EB"/>
    <w:rsid w:val="0044213B"/>
    <w:rsid w:val="00475B2E"/>
    <w:rsid w:val="0048580E"/>
    <w:rsid w:val="004902E7"/>
    <w:rsid w:val="004B53AB"/>
    <w:rsid w:val="004C3936"/>
    <w:rsid w:val="004F52B2"/>
    <w:rsid w:val="005315B5"/>
    <w:rsid w:val="005357BA"/>
    <w:rsid w:val="005524DC"/>
    <w:rsid w:val="005D1FAD"/>
    <w:rsid w:val="005F7158"/>
    <w:rsid w:val="00612967"/>
    <w:rsid w:val="00615481"/>
    <w:rsid w:val="00637270"/>
    <w:rsid w:val="0068735F"/>
    <w:rsid w:val="006A398F"/>
    <w:rsid w:val="006C32D5"/>
    <w:rsid w:val="006E1CE3"/>
    <w:rsid w:val="0071134F"/>
    <w:rsid w:val="007857B1"/>
    <w:rsid w:val="0079161C"/>
    <w:rsid w:val="007C512A"/>
    <w:rsid w:val="00825CF3"/>
    <w:rsid w:val="00843E8F"/>
    <w:rsid w:val="00846E7F"/>
    <w:rsid w:val="0086362E"/>
    <w:rsid w:val="00871995"/>
    <w:rsid w:val="00882E41"/>
    <w:rsid w:val="00890537"/>
    <w:rsid w:val="00922D62"/>
    <w:rsid w:val="00947029"/>
    <w:rsid w:val="009C6516"/>
    <w:rsid w:val="009E1676"/>
    <w:rsid w:val="009E4B2A"/>
    <w:rsid w:val="00A36A50"/>
    <w:rsid w:val="00A56FE9"/>
    <w:rsid w:val="00A90768"/>
    <w:rsid w:val="00A92CAC"/>
    <w:rsid w:val="00AC0F66"/>
    <w:rsid w:val="00AF2130"/>
    <w:rsid w:val="00B065EB"/>
    <w:rsid w:val="00B801AC"/>
    <w:rsid w:val="00BA391F"/>
    <w:rsid w:val="00BC1D3C"/>
    <w:rsid w:val="00BC4DF2"/>
    <w:rsid w:val="00BC5941"/>
    <w:rsid w:val="00BE11E9"/>
    <w:rsid w:val="00BF238A"/>
    <w:rsid w:val="00BF2555"/>
    <w:rsid w:val="00C12276"/>
    <w:rsid w:val="00C12C0F"/>
    <w:rsid w:val="00C4615A"/>
    <w:rsid w:val="00C53F75"/>
    <w:rsid w:val="00C55CA4"/>
    <w:rsid w:val="00C603E9"/>
    <w:rsid w:val="00C86F15"/>
    <w:rsid w:val="00CC564D"/>
    <w:rsid w:val="00CE562B"/>
    <w:rsid w:val="00CF3906"/>
    <w:rsid w:val="00D07D0C"/>
    <w:rsid w:val="00D5023D"/>
    <w:rsid w:val="00D94FA3"/>
    <w:rsid w:val="00DB7FE0"/>
    <w:rsid w:val="00DC28E1"/>
    <w:rsid w:val="00DC2EF1"/>
    <w:rsid w:val="00E02C1B"/>
    <w:rsid w:val="00E67D17"/>
    <w:rsid w:val="00E75A16"/>
    <w:rsid w:val="00EC3EF2"/>
    <w:rsid w:val="00ED5837"/>
    <w:rsid w:val="00EF039F"/>
    <w:rsid w:val="00EF4075"/>
    <w:rsid w:val="00F10CEB"/>
    <w:rsid w:val="00F16001"/>
    <w:rsid w:val="00F172C3"/>
    <w:rsid w:val="00F6697E"/>
    <w:rsid w:val="00F760D6"/>
    <w:rsid w:val="00F80E1C"/>
    <w:rsid w:val="00F84148"/>
    <w:rsid w:val="00FD22C0"/>
    <w:rsid w:val="00FD2EF4"/>
    <w:rsid w:val="00FE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78A1"/>
  <w15:docId w15:val="{6D3C46EF-2E7B-431F-98E2-3697115C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7B1"/>
    <w:rPr>
      <w:color w:val="0000FF" w:themeColor="hyperlink"/>
      <w:u w:val="single"/>
    </w:rPr>
  </w:style>
  <w:style w:type="paragraph" w:styleId="ListParagraph">
    <w:name w:val="List Paragraph"/>
    <w:basedOn w:val="Normal"/>
    <w:uiPriority w:val="34"/>
    <w:qFormat/>
    <w:rsid w:val="00825CF3"/>
    <w:pPr>
      <w:ind w:left="720"/>
      <w:contextualSpacing/>
    </w:pPr>
  </w:style>
  <w:style w:type="paragraph" w:styleId="Header">
    <w:name w:val="header"/>
    <w:basedOn w:val="Normal"/>
    <w:link w:val="HeaderChar"/>
    <w:uiPriority w:val="99"/>
    <w:unhideWhenUsed/>
    <w:rsid w:val="0087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995"/>
  </w:style>
  <w:style w:type="paragraph" w:styleId="Footer">
    <w:name w:val="footer"/>
    <w:basedOn w:val="Normal"/>
    <w:link w:val="FooterChar"/>
    <w:uiPriority w:val="99"/>
    <w:unhideWhenUsed/>
    <w:rsid w:val="0087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995"/>
  </w:style>
  <w:style w:type="character" w:styleId="UnresolvedMention">
    <w:name w:val="Unresolved Mention"/>
    <w:basedOn w:val="DefaultParagraphFont"/>
    <w:uiPriority w:val="99"/>
    <w:semiHidden/>
    <w:unhideWhenUsed/>
    <w:rsid w:val="00ED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jctc.org/tjctc-resources/2019-Legislative-Update-Materials.html" TargetMode="External"/><Relationship Id="rId13" Type="http://schemas.openxmlformats.org/officeDocument/2006/relationships/hyperlink" Target="https://www.tjctc.org/tjctc-resources/publications.html" TargetMode="External"/><Relationship Id="rId3" Type="http://schemas.openxmlformats.org/officeDocument/2006/relationships/settings" Target="settings.xml"/><Relationship Id="rId7" Type="http://schemas.openxmlformats.org/officeDocument/2006/relationships/hyperlink" Target="http://www.tjctc.org" TargetMode="External"/><Relationship Id="rId12" Type="http://schemas.openxmlformats.org/officeDocument/2006/relationships/hyperlink" Target="http://www.tjct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jctc.org/tjctc-resources/publication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jctc.org/tjctc-resources/publications.html" TargetMode="External"/><Relationship Id="rId4" Type="http://schemas.openxmlformats.org/officeDocument/2006/relationships/webSettings" Target="webSettings.xml"/><Relationship Id="rId9" Type="http://schemas.openxmlformats.org/officeDocument/2006/relationships/hyperlink" Target="http://www.statutes.legis.state.tx.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4555</Words>
  <Characters>25967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Resource &amp; Training Center</dc:creator>
  <cp:lastModifiedBy>Bronson Tucker</cp:lastModifiedBy>
  <cp:revision>3</cp:revision>
  <cp:lastPrinted>2018-10-19T20:33:00Z</cp:lastPrinted>
  <dcterms:created xsi:type="dcterms:W3CDTF">2019-11-05T15:20:00Z</dcterms:created>
  <dcterms:modified xsi:type="dcterms:W3CDTF">2019-11-05T15:38:00Z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LastSaved">
    <vt:filetime>2015-10-22T00:00:00Z</vt:filetime>
  </property>
</Properties>
</file>