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0E4" w:rsidRPr="00C33A0B" w:rsidRDefault="007D1BB6" w:rsidP="008A50E4">
      <w:pPr>
        <w:jc w:val="center"/>
        <w:rPr>
          <w:rFonts w:cs="Times New Roman"/>
          <w:sz w:val="24"/>
        </w:rPr>
      </w:pPr>
      <w:bookmarkStart w:id="0" w:name="_GoBack"/>
      <w:bookmarkEnd w:id="0"/>
      <w:r>
        <w:rPr>
          <w:b/>
          <w:bCs/>
          <w:noProof/>
          <w:color w:val="222222"/>
        </w:rPr>
        <w:drawing>
          <wp:inline distT="0" distB="0" distL="0" distR="0">
            <wp:extent cx="1469979"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0x30 THECB Logo.png"/>
                    <pic:cNvPicPr/>
                  </pic:nvPicPr>
                  <pic:blipFill>
                    <a:blip r:embed="rId8">
                      <a:extLst>
                        <a:ext uri="{28A0092B-C50C-407E-A947-70E740481C1C}">
                          <a14:useLocalDpi xmlns:a14="http://schemas.microsoft.com/office/drawing/2010/main" val="0"/>
                        </a:ext>
                      </a:extLst>
                    </a:blip>
                    <a:stretch>
                      <a:fillRect/>
                    </a:stretch>
                  </pic:blipFill>
                  <pic:spPr>
                    <a:xfrm>
                      <a:off x="0" y="0"/>
                      <a:ext cx="1510447" cy="459999"/>
                    </a:xfrm>
                    <a:prstGeom prst="rect">
                      <a:avLst/>
                    </a:prstGeom>
                  </pic:spPr>
                </pic:pic>
              </a:graphicData>
            </a:graphic>
          </wp:inline>
        </w:drawing>
      </w:r>
      <w:r>
        <w:rPr>
          <w:rFonts w:cs="Times New Roman"/>
          <w:sz w:val="24"/>
        </w:rPr>
        <w:t xml:space="preserve">     </w:t>
      </w:r>
      <w:r w:rsidR="008A50E4" w:rsidRPr="00C33A0B">
        <w:rPr>
          <w:b/>
          <w:bCs/>
          <w:noProof/>
          <w:color w:val="222222"/>
        </w:rPr>
        <w:drawing>
          <wp:inline distT="0" distB="0" distL="0" distR="0" wp14:anchorId="3DBFDE21" wp14:editId="04B97C19">
            <wp:extent cx="1933575" cy="1123923"/>
            <wp:effectExtent l="0" t="0" r="0" b="635"/>
            <wp:docPr id="1" name="Picture 1" descr="TheEducationInstitute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EducationInstitute_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5009" cy="1136382"/>
                    </a:xfrm>
                    <a:prstGeom prst="rect">
                      <a:avLst/>
                    </a:prstGeom>
                    <a:noFill/>
                    <a:ln>
                      <a:noFill/>
                    </a:ln>
                  </pic:spPr>
                </pic:pic>
              </a:graphicData>
            </a:graphic>
          </wp:inline>
        </w:drawing>
      </w:r>
      <w:r>
        <w:rPr>
          <w:rFonts w:cs="Times New Roman"/>
          <w:sz w:val="24"/>
        </w:rPr>
        <w:t xml:space="preserve">     </w:t>
      </w:r>
      <w:r>
        <w:rPr>
          <w:rFonts w:cs="Times New Roman"/>
          <w:noProof/>
          <w:sz w:val="24"/>
        </w:rPr>
        <w:drawing>
          <wp:inline distT="0" distB="0" distL="0" distR="0">
            <wp:extent cx="1572645" cy="65722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xState Full Color Logo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2179" cy="661209"/>
                    </a:xfrm>
                    <a:prstGeom prst="rect">
                      <a:avLst/>
                    </a:prstGeom>
                  </pic:spPr>
                </pic:pic>
              </a:graphicData>
            </a:graphic>
          </wp:inline>
        </w:drawing>
      </w:r>
    </w:p>
    <w:p w:rsidR="008A50E4" w:rsidRPr="00C33A0B" w:rsidRDefault="008A50E4" w:rsidP="004D3405">
      <w:pPr>
        <w:pStyle w:val="Heading1"/>
        <w:jc w:val="center"/>
        <w:rPr>
          <w:rFonts w:asciiTheme="minorHAnsi" w:hAnsiTheme="minorHAnsi"/>
        </w:rPr>
      </w:pPr>
      <w:r w:rsidRPr="00C33A0B">
        <w:rPr>
          <w:rFonts w:asciiTheme="minorHAnsi" w:hAnsiTheme="minorHAnsi"/>
        </w:rPr>
        <w:t xml:space="preserve">Professional Development </w:t>
      </w:r>
      <w:r w:rsidR="00830B39">
        <w:rPr>
          <w:rFonts w:asciiTheme="minorHAnsi" w:hAnsiTheme="minorHAnsi"/>
        </w:rPr>
        <w:t>Problem-</w:t>
      </w:r>
      <w:r w:rsidR="00C659C6">
        <w:rPr>
          <w:rFonts w:asciiTheme="minorHAnsi" w:hAnsiTheme="minorHAnsi"/>
        </w:rPr>
        <w:t>Solving</w:t>
      </w:r>
      <w:r w:rsidR="00FE3AE3">
        <w:rPr>
          <w:rFonts w:asciiTheme="minorHAnsi" w:hAnsiTheme="minorHAnsi"/>
        </w:rPr>
        <w:t xml:space="preserve"> Activity </w:t>
      </w:r>
    </w:p>
    <w:p w:rsidR="008A50E4" w:rsidRPr="00C33A0B" w:rsidRDefault="006503FE" w:rsidP="006503FE">
      <w:pPr>
        <w:rPr>
          <w:rFonts w:cs="Times New Roman"/>
          <w:sz w:val="24"/>
        </w:rPr>
      </w:pPr>
      <w:r w:rsidRPr="00C33A0B">
        <w:rPr>
          <w:rFonts w:cs="Times New Roman"/>
          <w:sz w:val="24"/>
        </w:rPr>
        <w:t xml:space="preserve">Name of </w:t>
      </w:r>
      <w:r w:rsidR="003D790A">
        <w:rPr>
          <w:rFonts w:cs="Times New Roman"/>
          <w:sz w:val="24"/>
        </w:rPr>
        <w:t>p</w:t>
      </w:r>
      <w:r w:rsidRPr="00C33A0B">
        <w:rPr>
          <w:rFonts w:cs="Times New Roman"/>
          <w:sz w:val="24"/>
        </w:rPr>
        <w:t xml:space="preserve">articipant:                          </w:t>
      </w:r>
    </w:p>
    <w:p w:rsidR="00556D46" w:rsidRDefault="006503FE" w:rsidP="006503FE">
      <w:pPr>
        <w:rPr>
          <w:rFonts w:cs="Times New Roman"/>
          <w:sz w:val="24"/>
        </w:rPr>
      </w:pPr>
      <w:r w:rsidRPr="00C33A0B">
        <w:rPr>
          <w:rFonts w:cs="Times New Roman"/>
          <w:sz w:val="24"/>
        </w:rPr>
        <w:t xml:space="preserve">Email address:                </w:t>
      </w:r>
      <w:r w:rsidR="00162884" w:rsidRPr="00C33A0B">
        <w:rPr>
          <w:rFonts w:cs="Times New Roman"/>
          <w:sz w:val="24"/>
        </w:rPr>
        <w:tab/>
      </w:r>
      <w:r w:rsidR="00162884" w:rsidRPr="00C33A0B">
        <w:rPr>
          <w:rFonts w:cs="Times New Roman"/>
          <w:sz w:val="24"/>
        </w:rPr>
        <w:tab/>
      </w:r>
      <w:r w:rsidR="00162884" w:rsidRPr="00C33A0B">
        <w:rPr>
          <w:rFonts w:cs="Times New Roman"/>
          <w:sz w:val="24"/>
        </w:rPr>
        <w:tab/>
        <w:t>Institution:</w:t>
      </w:r>
      <w:r w:rsidRPr="00C33A0B">
        <w:rPr>
          <w:rFonts w:cs="Times New Roman"/>
          <w:sz w:val="24"/>
        </w:rPr>
        <w:t xml:space="preserve">              </w:t>
      </w:r>
    </w:p>
    <w:p w:rsidR="001044CF" w:rsidRPr="00EA3BFE" w:rsidRDefault="001044CF" w:rsidP="001044CF">
      <w:pPr>
        <w:pStyle w:val="Heading2"/>
        <w:rPr>
          <w:b/>
        </w:rPr>
      </w:pPr>
      <w:r w:rsidRPr="00EA3BFE">
        <w:rPr>
          <w:b/>
        </w:rPr>
        <w:t xml:space="preserve">Overview of Activity </w:t>
      </w:r>
    </w:p>
    <w:p w:rsidR="00556D46" w:rsidRPr="001044CF" w:rsidRDefault="00556D46" w:rsidP="00556D46">
      <w:pPr>
        <w:rPr>
          <w:rFonts w:cs="Times New Roman"/>
          <w:sz w:val="24"/>
        </w:rPr>
      </w:pPr>
      <w:r w:rsidRPr="00C33A0B">
        <w:rPr>
          <w:rFonts w:cs="Times New Roman"/>
          <w:sz w:val="24"/>
        </w:rPr>
        <w:t xml:space="preserve">This </w:t>
      </w:r>
      <w:r w:rsidRPr="00112595">
        <w:rPr>
          <w:rFonts w:cs="Times New Roman"/>
          <w:sz w:val="24"/>
        </w:rPr>
        <w:t xml:space="preserve">Professional Development </w:t>
      </w:r>
      <w:r w:rsidR="00830B39">
        <w:rPr>
          <w:rFonts w:cs="Times New Roman"/>
          <w:sz w:val="24"/>
        </w:rPr>
        <w:t>Problem-</w:t>
      </w:r>
      <w:r>
        <w:rPr>
          <w:rFonts w:cs="Times New Roman"/>
          <w:sz w:val="24"/>
        </w:rPr>
        <w:t>Solving</w:t>
      </w:r>
      <w:r w:rsidRPr="00112595">
        <w:rPr>
          <w:rFonts w:cs="Times New Roman"/>
          <w:sz w:val="24"/>
        </w:rPr>
        <w:t xml:space="preserve"> Activity </w:t>
      </w:r>
      <w:r w:rsidRPr="00C33A0B">
        <w:rPr>
          <w:rFonts w:cs="Times New Roman"/>
          <w:sz w:val="24"/>
        </w:rPr>
        <w:t xml:space="preserve">can be applied to a variety of developmental and adult </w:t>
      </w:r>
      <w:r w:rsidR="001044CF">
        <w:rPr>
          <w:rFonts w:cs="Times New Roman"/>
          <w:sz w:val="24"/>
        </w:rPr>
        <w:t xml:space="preserve">education </w:t>
      </w:r>
      <w:r w:rsidRPr="00C33A0B">
        <w:rPr>
          <w:rFonts w:cs="Times New Roman"/>
          <w:sz w:val="24"/>
        </w:rPr>
        <w:t>courses. After a whole group discussion brainstorming contextualized</w:t>
      </w:r>
      <w:r w:rsidR="00C52812">
        <w:rPr>
          <w:rFonts w:cs="Times New Roman"/>
          <w:sz w:val="24"/>
        </w:rPr>
        <w:t xml:space="preserve"> skills and</w:t>
      </w:r>
      <w:r w:rsidRPr="00C33A0B">
        <w:rPr>
          <w:rFonts w:cs="Times New Roman"/>
          <w:sz w:val="24"/>
        </w:rPr>
        <w:t xml:space="preserve"> behaviors, students will work in small groups to </w:t>
      </w:r>
      <w:r>
        <w:rPr>
          <w:rFonts w:cs="Times New Roman"/>
          <w:sz w:val="24"/>
        </w:rPr>
        <w:t xml:space="preserve">determine solutions to examples of problem solving in the workplace. After the activity, students will reflect on problem solving in their professional and academic lives. </w:t>
      </w:r>
      <w:r w:rsidR="00112595">
        <w:rPr>
          <w:rFonts w:cs="Times New Roman"/>
          <w:sz w:val="24"/>
        </w:rPr>
        <w:t xml:space="preserve"> </w:t>
      </w:r>
    </w:p>
    <w:p w:rsidR="008A50E4" w:rsidRPr="00EA3BFE" w:rsidRDefault="00D3170E" w:rsidP="001044CF">
      <w:pPr>
        <w:pStyle w:val="Heading2"/>
        <w:rPr>
          <w:b/>
        </w:rPr>
      </w:pPr>
      <w:r w:rsidRPr="00EA3BFE">
        <w:rPr>
          <w:b/>
        </w:rPr>
        <w:t>Objectives</w:t>
      </w:r>
      <w:r w:rsidR="001044CF" w:rsidRPr="00EA3BFE">
        <w:rPr>
          <w:b/>
        </w:rPr>
        <w:t xml:space="preserve"> aligned with the Texas College and Career Readiness Standards</w:t>
      </w:r>
    </w:p>
    <w:p w:rsidR="008A50E4" w:rsidRPr="001044CF" w:rsidRDefault="008A50E4" w:rsidP="00AA40DB">
      <w:pPr>
        <w:pStyle w:val="ListParagraph"/>
        <w:numPr>
          <w:ilvl w:val="0"/>
          <w:numId w:val="9"/>
        </w:numPr>
        <w:rPr>
          <w:rFonts w:cs="Times New Roman"/>
          <w:sz w:val="24"/>
        </w:rPr>
      </w:pPr>
      <w:r w:rsidRPr="001044CF">
        <w:rPr>
          <w:rFonts w:cs="Times New Roman"/>
          <w:sz w:val="24"/>
        </w:rPr>
        <w:t xml:space="preserve">Students will </w:t>
      </w:r>
      <w:r w:rsidR="00AA40DB" w:rsidRPr="001044CF">
        <w:rPr>
          <w:rFonts w:cs="Times New Roman"/>
          <w:sz w:val="24"/>
        </w:rPr>
        <w:t xml:space="preserve">construct a list of contextualized skills and behaviors. </w:t>
      </w:r>
    </w:p>
    <w:p w:rsidR="00D3170E" w:rsidRPr="001044CF" w:rsidRDefault="00D3170E" w:rsidP="00AA40DB">
      <w:pPr>
        <w:pStyle w:val="ListParagraph"/>
        <w:numPr>
          <w:ilvl w:val="0"/>
          <w:numId w:val="9"/>
        </w:numPr>
        <w:rPr>
          <w:rFonts w:cs="Times New Roman"/>
          <w:sz w:val="24"/>
        </w:rPr>
      </w:pPr>
      <w:r w:rsidRPr="001044CF">
        <w:rPr>
          <w:rFonts w:cs="Times New Roman"/>
          <w:sz w:val="24"/>
        </w:rPr>
        <w:t xml:space="preserve">Students will analyze a workplace conflict, identifying the problem and offering a solution. </w:t>
      </w:r>
    </w:p>
    <w:p w:rsidR="003247C4" w:rsidRPr="001044CF" w:rsidRDefault="003247C4" w:rsidP="003247C4">
      <w:pPr>
        <w:pStyle w:val="ListParagraph"/>
        <w:numPr>
          <w:ilvl w:val="0"/>
          <w:numId w:val="9"/>
        </w:numPr>
        <w:rPr>
          <w:rFonts w:cs="Times New Roman"/>
          <w:sz w:val="24"/>
        </w:rPr>
      </w:pPr>
      <w:r w:rsidRPr="001044CF">
        <w:rPr>
          <w:rFonts w:cs="Times New Roman"/>
          <w:sz w:val="24"/>
        </w:rPr>
        <w:t>Students will work as a group, accepting constructive criticism and potentially revising per</w:t>
      </w:r>
      <w:r w:rsidR="00D90A9C">
        <w:rPr>
          <w:rFonts w:cs="Times New Roman"/>
          <w:sz w:val="24"/>
        </w:rPr>
        <w:t>sonal views when a peer makes a suggestion</w:t>
      </w:r>
      <w:r w:rsidRPr="001044CF">
        <w:rPr>
          <w:rFonts w:cs="Times New Roman"/>
          <w:sz w:val="24"/>
        </w:rPr>
        <w:t>.</w:t>
      </w:r>
    </w:p>
    <w:p w:rsidR="00D3170E" w:rsidRPr="001044CF" w:rsidRDefault="008A50E4" w:rsidP="001C3424">
      <w:pPr>
        <w:pStyle w:val="ListParagraph"/>
        <w:numPr>
          <w:ilvl w:val="0"/>
          <w:numId w:val="9"/>
        </w:numPr>
        <w:rPr>
          <w:rFonts w:cs="Times New Roman"/>
          <w:sz w:val="24"/>
        </w:rPr>
      </w:pPr>
      <w:r w:rsidRPr="001044CF">
        <w:rPr>
          <w:rFonts w:cs="Times New Roman"/>
          <w:sz w:val="24"/>
        </w:rPr>
        <w:t xml:space="preserve">Students will </w:t>
      </w:r>
      <w:r w:rsidR="00082190" w:rsidRPr="001044CF">
        <w:rPr>
          <w:rFonts w:cs="Times New Roman"/>
          <w:sz w:val="24"/>
        </w:rPr>
        <w:t>discuss the scenarios with the entire class, sharing the solutio</w:t>
      </w:r>
      <w:r w:rsidR="00D3170E" w:rsidRPr="001044CF">
        <w:rPr>
          <w:rFonts w:cs="Times New Roman"/>
          <w:sz w:val="24"/>
        </w:rPr>
        <w:t xml:space="preserve">n they came up with. </w:t>
      </w:r>
    </w:p>
    <w:p w:rsidR="008A50E4" w:rsidRPr="001044CF" w:rsidRDefault="00D3170E" w:rsidP="001C3424">
      <w:pPr>
        <w:pStyle w:val="ListParagraph"/>
        <w:numPr>
          <w:ilvl w:val="0"/>
          <w:numId w:val="9"/>
        </w:numPr>
        <w:rPr>
          <w:rFonts w:cs="Times New Roman"/>
          <w:sz w:val="24"/>
        </w:rPr>
      </w:pPr>
      <w:r w:rsidRPr="001044CF">
        <w:rPr>
          <w:rFonts w:cs="Times New Roman"/>
          <w:sz w:val="24"/>
        </w:rPr>
        <w:t xml:space="preserve">Students will support or modify claims based on peer input during a whole-group discussion. </w:t>
      </w:r>
    </w:p>
    <w:p w:rsidR="00AA40DB" w:rsidRPr="001044CF" w:rsidRDefault="00AA40DB" w:rsidP="001C3424">
      <w:pPr>
        <w:pStyle w:val="ListParagraph"/>
        <w:numPr>
          <w:ilvl w:val="0"/>
          <w:numId w:val="9"/>
        </w:numPr>
        <w:rPr>
          <w:rFonts w:cs="Times New Roman"/>
          <w:sz w:val="24"/>
        </w:rPr>
      </w:pPr>
      <w:r w:rsidRPr="001044CF">
        <w:rPr>
          <w:rFonts w:cs="Times New Roman"/>
          <w:sz w:val="24"/>
        </w:rPr>
        <w:t xml:space="preserve">Students will examine real world scenarios in their own lives, tying them back to </w:t>
      </w:r>
      <w:r w:rsidR="00C659C6" w:rsidRPr="001044CF">
        <w:rPr>
          <w:rFonts w:cs="Times New Roman"/>
          <w:sz w:val="24"/>
        </w:rPr>
        <w:t>problem solving</w:t>
      </w:r>
      <w:r w:rsidRPr="001044CF">
        <w:rPr>
          <w:rFonts w:cs="Times New Roman"/>
          <w:sz w:val="24"/>
        </w:rPr>
        <w:t xml:space="preserve"> and contextualized skills and behaviors. </w:t>
      </w:r>
      <w:r w:rsidR="00D3170E" w:rsidRPr="001044CF">
        <w:rPr>
          <w:rFonts w:cs="Times New Roman"/>
          <w:sz w:val="24"/>
        </w:rPr>
        <w:t xml:space="preserve">This will include self-monitoring, as well as determining a solution to these real world scenarios. </w:t>
      </w:r>
    </w:p>
    <w:p w:rsidR="000E4D13" w:rsidRPr="004C0383" w:rsidRDefault="00D9327A" w:rsidP="004D3405">
      <w:pPr>
        <w:pStyle w:val="Heading2"/>
        <w:rPr>
          <w:rFonts w:asciiTheme="minorHAnsi" w:hAnsiTheme="minorHAnsi"/>
          <w:b/>
        </w:rPr>
      </w:pPr>
      <w:r w:rsidRPr="004C0383">
        <w:rPr>
          <w:rFonts w:asciiTheme="minorHAnsi" w:hAnsiTheme="minorHAnsi"/>
          <w:b/>
        </w:rPr>
        <w:t>Time Required</w:t>
      </w:r>
    </w:p>
    <w:p w:rsidR="001044CF" w:rsidRPr="009E16DB" w:rsidRDefault="001044CF" w:rsidP="001044CF">
      <w:pPr>
        <w:rPr>
          <w:sz w:val="24"/>
          <w:szCs w:val="24"/>
        </w:rPr>
      </w:pPr>
      <w:r w:rsidRPr="009E16DB">
        <w:rPr>
          <w:sz w:val="24"/>
          <w:szCs w:val="24"/>
        </w:rPr>
        <w:t xml:space="preserve">Lesson Preparation: </w:t>
      </w:r>
    </w:p>
    <w:p w:rsidR="001044CF" w:rsidRPr="009E16DB" w:rsidRDefault="001044CF" w:rsidP="001044CF">
      <w:pPr>
        <w:pStyle w:val="ListParagraph"/>
        <w:numPr>
          <w:ilvl w:val="0"/>
          <w:numId w:val="16"/>
        </w:numPr>
        <w:rPr>
          <w:sz w:val="24"/>
          <w:szCs w:val="24"/>
        </w:rPr>
      </w:pPr>
      <w:r w:rsidRPr="009E16DB">
        <w:rPr>
          <w:sz w:val="24"/>
          <w:szCs w:val="24"/>
        </w:rPr>
        <w:lastRenderedPageBreak/>
        <w:t>Read related literature</w:t>
      </w:r>
    </w:p>
    <w:p w:rsidR="001044CF" w:rsidRPr="009E16DB" w:rsidRDefault="001044CF" w:rsidP="001044CF">
      <w:pPr>
        <w:pStyle w:val="ListParagraph"/>
        <w:numPr>
          <w:ilvl w:val="0"/>
          <w:numId w:val="16"/>
        </w:numPr>
        <w:rPr>
          <w:sz w:val="24"/>
          <w:szCs w:val="24"/>
        </w:rPr>
      </w:pPr>
      <w:r w:rsidRPr="009E16DB">
        <w:rPr>
          <w:sz w:val="24"/>
          <w:szCs w:val="24"/>
        </w:rPr>
        <w:t>Investigate where this activity makes sense in your current curriculum</w:t>
      </w:r>
    </w:p>
    <w:p w:rsidR="001044CF" w:rsidRPr="009E16DB" w:rsidRDefault="001044CF" w:rsidP="001044CF">
      <w:pPr>
        <w:pStyle w:val="ListParagraph"/>
        <w:numPr>
          <w:ilvl w:val="0"/>
          <w:numId w:val="16"/>
        </w:numPr>
        <w:rPr>
          <w:sz w:val="24"/>
          <w:szCs w:val="24"/>
        </w:rPr>
      </w:pPr>
      <w:r w:rsidRPr="009E16DB">
        <w:rPr>
          <w:sz w:val="24"/>
          <w:szCs w:val="24"/>
        </w:rPr>
        <w:t xml:space="preserve">Plan lesson and print materials  </w:t>
      </w:r>
    </w:p>
    <w:p w:rsidR="001044CF" w:rsidRPr="009E16DB" w:rsidRDefault="008F3BDB" w:rsidP="001044CF">
      <w:pPr>
        <w:rPr>
          <w:sz w:val="24"/>
          <w:szCs w:val="24"/>
        </w:rPr>
      </w:pPr>
      <w:r>
        <w:rPr>
          <w:sz w:val="24"/>
          <w:szCs w:val="24"/>
        </w:rPr>
        <w:t>Lesson I</w:t>
      </w:r>
      <w:r w:rsidR="001044CF" w:rsidRPr="009E16DB">
        <w:rPr>
          <w:sz w:val="24"/>
          <w:szCs w:val="24"/>
        </w:rPr>
        <w:t xml:space="preserve">mplementation: </w:t>
      </w:r>
    </w:p>
    <w:p w:rsidR="001044CF" w:rsidRPr="009E16DB" w:rsidRDefault="001044CF" w:rsidP="001044CF">
      <w:pPr>
        <w:pStyle w:val="ListParagraph"/>
        <w:numPr>
          <w:ilvl w:val="0"/>
          <w:numId w:val="17"/>
        </w:numPr>
        <w:rPr>
          <w:sz w:val="24"/>
          <w:szCs w:val="24"/>
        </w:rPr>
      </w:pPr>
      <w:r w:rsidRPr="009E16DB">
        <w:rPr>
          <w:sz w:val="24"/>
          <w:szCs w:val="24"/>
        </w:rPr>
        <w:t xml:space="preserve">Group Activity- one class session </w:t>
      </w:r>
    </w:p>
    <w:p w:rsidR="001044CF" w:rsidRPr="009E16DB" w:rsidRDefault="001044CF" w:rsidP="001044CF">
      <w:pPr>
        <w:pStyle w:val="ListParagraph"/>
        <w:numPr>
          <w:ilvl w:val="0"/>
          <w:numId w:val="17"/>
        </w:numPr>
        <w:rPr>
          <w:sz w:val="24"/>
          <w:szCs w:val="24"/>
        </w:rPr>
      </w:pPr>
      <w:r w:rsidRPr="009E16DB">
        <w:rPr>
          <w:sz w:val="24"/>
          <w:szCs w:val="24"/>
        </w:rPr>
        <w:t>Extension assignment- completed outside of class</w:t>
      </w:r>
    </w:p>
    <w:p w:rsidR="001044CF" w:rsidRPr="009E16DB" w:rsidRDefault="001044CF" w:rsidP="001044CF">
      <w:pPr>
        <w:pStyle w:val="ListParagraph"/>
        <w:numPr>
          <w:ilvl w:val="0"/>
          <w:numId w:val="17"/>
        </w:numPr>
        <w:rPr>
          <w:sz w:val="24"/>
          <w:szCs w:val="24"/>
        </w:rPr>
      </w:pPr>
      <w:r w:rsidRPr="009E16DB">
        <w:rPr>
          <w:sz w:val="24"/>
          <w:szCs w:val="24"/>
        </w:rPr>
        <w:t xml:space="preserve">Optional class debrief on the following class </w:t>
      </w:r>
    </w:p>
    <w:p w:rsidR="001044CF" w:rsidRPr="00EA3BFE" w:rsidRDefault="00A33176" w:rsidP="001044CF">
      <w:pPr>
        <w:pStyle w:val="Heading2"/>
        <w:rPr>
          <w:b/>
        </w:rPr>
      </w:pPr>
      <w:r>
        <w:rPr>
          <w:b/>
        </w:rPr>
        <w:t>Why T</w:t>
      </w:r>
      <w:r w:rsidR="001044CF" w:rsidRPr="00EA3BFE">
        <w:rPr>
          <w:b/>
        </w:rPr>
        <w:t xml:space="preserve">each Contextualization in the Developmental Education Classroom? </w:t>
      </w:r>
    </w:p>
    <w:p w:rsidR="00095835" w:rsidRDefault="00095835" w:rsidP="00D9327A">
      <w:pPr>
        <w:rPr>
          <w:rFonts w:cs="Helvetica"/>
          <w:color w:val="333333"/>
          <w:sz w:val="24"/>
          <w:szCs w:val="18"/>
        </w:rPr>
      </w:pPr>
      <w:r>
        <w:rPr>
          <w:rFonts w:cs="Helvetica"/>
          <w:color w:val="333333"/>
          <w:sz w:val="24"/>
          <w:szCs w:val="18"/>
        </w:rPr>
        <w:t>Contextualization can provide students in developmental education courses with intrinsic motivation and task engagement because the subject is deemed useful, enjoyable, or interesting to the learner (Perin, 2011). Perin claims transfer of learning theories and learner motivation theories suggest that contextualization is one means of improving instructional methods within the postsecondary context. Adult Basic Education has also benefitted from using conte</w:t>
      </w:r>
      <w:r w:rsidR="00D9327A">
        <w:rPr>
          <w:rFonts w:cs="Helvetica"/>
          <w:color w:val="333333"/>
          <w:sz w:val="24"/>
          <w:szCs w:val="18"/>
        </w:rPr>
        <w:t>xtualized instruction including</w:t>
      </w:r>
      <w:r>
        <w:rPr>
          <w:rFonts w:cs="Helvetica"/>
          <w:color w:val="333333"/>
          <w:sz w:val="24"/>
          <w:szCs w:val="18"/>
        </w:rPr>
        <w:t xml:space="preserve"> teaching skills such as writing reports and forms, reading articles in company newsletters, and preparing for tests related to job promotions (Perin, 2011). The contextualization modules created by The Education Institute (TEI) for the Texas Higher Education Coordinating Board (THECB) were composed with this transfer of learning in mind, focusing on how to utilize instructional methods that motivate students by focusing on future career goals (Perin, 2011).</w:t>
      </w:r>
    </w:p>
    <w:p w:rsidR="001044CF" w:rsidRDefault="001044CF" w:rsidP="00D9327A">
      <w:pPr>
        <w:rPr>
          <w:rFonts w:cs="Helvetica"/>
          <w:color w:val="333333"/>
          <w:sz w:val="24"/>
          <w:szCs w:val="18"/>
        </w:rPr>
      </w:pPr>
      <w:r>
        <w:rPr>
          <w:rFonts w:cs="Helvetica"/>
          <w:color w:val="333333"/>
          <w:sz w:val="24"/>
          <w:szCs w:val="18"/>
        </w:rPr>
        <w:t>The importance of contextualization has been embraced by the state of Texas, as shown by the THECB’s Accelerate Texas Initiative (THECB, 2016). The THECB’s “A</w:t>
      </w:r>
      <w:r w:rsidRPr="00532AAE">
        <w:rPr>
          <w:rFonts w:cs="Helvetica"/>
          <w:color w:val="333333"/>
          <w:sz w:val="24"/>
          <w:szCs w:val="18"/>
        </w:rPr>
        <w:t>ccelerate Texas programs are designed to integrate or contextualize basic reading, math, and writing skills with workforce training, providing the student with opportunity for college transition and entry into high demand occupations</w:t>
      </w:r>
      <w:r>
        <w:rPr>
          <w:rFonts w:cs="Helvetica"/>
          <w:color w:val="333333"/>
          <w:sz w:val="24"/>
          <w:szCs w:val="18"/>
        </w:rPr>
        <w:t xml:space="preserve">” (THECB, 2016, para 1). TEI has provided educators with contextualized professional development modules that can be utilized in a variety of courses with the workforce transition in mind. </w:t>
      </w:r>
    </w:p>
    <w:p w:rsidR="001044CF" w:rsidRPr="007C66EA" w:rsidRDefault="001044CF" w:rsidP="00D9327A">
      <w:pPr>
        <w:rPr>
          <w:rFonts w:cs="Helvetica"/>
          <w:color w:val="333333"/>
          <w:sz w:val="24"/>
          <w:szCs w:val="18"/>
        </w:rPr>
      </w:pPr>
      <w:r>
        <w:rPr>
          <w:rFonts w:cs="Helvetica"/>
          <w:color w:val="333333"/>
          <w:sz w:val="24"/>
          <w:szCs w:val="18"/>
        </w:rPr>
        <w:t xml:space="preserve">Instructors and employers note the importance of soft skills, including communication skills and time management (Audant, 2016). Programs often include assistance with job searches and networking, including internship courses where “…students develop their resumes, </w:t>
      </w:r>
      <w:r w:rsidRPr="007C66EA">
        <w:rPr>
          <w:rFonts w:cs="Helvetica"/>
          <w:color w:val="333333"/>
          <w:sz w:val="24"/>
          <w:szCs w:val="18"/>
        </w:rPr>
        <w:t>work on interview skills, and discuss workplace etiquette</w:t>
      </w:r>
      <w:r>
        <w:rPr>
          <w:rFonts w:cs="Helvetica"/>
          <w:color w:val="333333"/>
          <w:sz w:val="24"/>
          <w:szCs w:val="18"/>
        </w:rPr>
        <w:t xml:space="preserve">” (Audant, 2016, p. 304). While traditional </w:t>
      </w:r>
      <w:r>
        <w:rPr>
          <w:rFonts w:cs="Helvetica"/>
          <w:color w:val="333333"/>
          <w:sz w:val="24"/>
          <w:szCs w:val="18"/>
        </w:rPr>
        <w:lastRenderedPageBreak/>
        <w:t xml:space="preserve">students may be attending courses to begin their first career, many students enter college when choosing to switch or advance their existing career. </w:t>
      </w:r>
      <w:r w:rsidRPr="00F44A2F">
        <w:rPr>
          <w:rFonts w:cs="Helvetica"/>
          <w:color w:val="333333"/>
          <w:sz w:val="24"/>
          <w:szCs w:val="24"/>
        </w:rPr>
        <w:t>Older students have entered college from the workforce with the goal of receiving a credential, an option that research “consistently found positive financial benefits, either through increased wages or employability, from obtaining a credential” (Cummins, 2014, p. 267). Accelerate</w:t>
      </w:r>
      <w:r w:rsidR="00745344">
        <w:rPr>
          <w:rFonts w:cs="Helvetica"/>
          <w:color w:val="333333"/>
          <w:sz w:val="24"/>
          <w:szCs w:val="24"/>
        </w:rPr>
        <w:t xml:space="preserve"> Texas</w:t>
      </w:r>
      <w:r w:rsidRPr="00F44A2F">
        <w:rPr>
          <w:rFonts w:cs="Helvetica"/>
          <w:color w:val="333333"/>
          <w:sz w:val="24"/>
          <w:szCs w:val="24"/>
        </w:rPr>
        <w:t xml:space="preserve"> </w:t>
      </w:r>
      <w:r>
        <w:rPr>
          <w:color w:val="333333"/>
          <w:sz w:val="24"/>
          <w:szCs w:val="24"/>
          <w:shd w:val="clear" w:color="auto" w:fill="FFFFFF"/>
        </w:rPr>
        <w:t xml:space="preserve">provides </w:t>
      </w:r>
      <w:r w:rsidRPr="00F44A2F">
        <w:rPr>
          <w:color w:val="333333"/>
          <w:sz w:val="24"/>
          <w:szCs w:val="24"/>
          <w:shd w:val="clear" w:color="auto" w:fill="FFFFFF"/>
        </w:rPr>
        <w:t xml:space="preserve">entry-level career pathways </w:t>
      </w:r>
      <w:r>
        <w:rPr>
          <w:color w:val="333333"/>
          <w:sz w:val="24"/>
          <w:szCs w:val="24"/>
          <w:shd w:val="clear" w:color="auto" w:fill="FFFFFF"/>
        </w:rPr>
        <w:t xml:space="preserve">for students </w:t>
      </w:r>
      <w:r w:rsidRPr="00F44A2F">
        <w:rPr>
          <w:color w:val="333333"/>
          <w:sz w:val="24"/>
          <w:szCs w:val="24"/>
          <w:shd w:val="clear" w:color="auto" w:fill="FFFFFF"/>
        </w:rPr>
        <w:t>(THECB, 2016). Career pathways</w:t>
      </w:r>
      <w:r w:rsidRPr="00F44A2F">
        <w:rPr>
          <w:rFonts w:cs="Helvetica"/>
          <w:color w:val="333333"/>
          <w:sz w:val="24"/>
          <w:szCs w:val="24"/>
        </w:rPr>
        <w:t xml:space="preserve"> “are especially important for older adults who have inadequate retirement savings and need to remain in the workforce to reduce their risk of poverty in retirement” (Cummins, 2014, p. 272). </w:t>
      </w:r>
    </w:p>
    <w:p w:rsidR="001044CF" w:rsidRPr="00EA3BFE" w:rsidRDefault="001044CF" w:rsidP="001044CF">
      <w:pPr>
        <w:pStyle w:val="Heading2"/>
        <w:rPr>
          <w:b/>
        </w:rPr>
      </w:pPr>
      <w:r w:rsidRPr="00EA3BFE">
        <w:rPr>
          <w:b/>
        </w:rPr>
        <w:t xml:space="preserve">The Purpose of this Module </w:t>
      </w:r>
    </w:p>
    <w:p w:rsidR="001044CF" w:rsidRDefault="001044CF" w:rsidP="00D9327A">
      <w:pPr>
        <w:rPr>
          <w:rFonts w:cs="Helvetica"/>
          <w:color w:val="333333"/>
          <w:sz w:val="24"/>
          <w:szCs w:val="18"/>
        </w:rPr>
      </w:pPr>
      <w:r w:rsidRPr="006D718B">
        <w:rPr>
          <w:rFonts w:cs="Helvetica"/>
          <w:color w:val="333333"/>
          <w:sz w:val="24"/>
          <w:szCs w:val="18"/>
        </w:rPr>
        <w:t xml:space="preserve">Contextualization can increase students’ “mastery of basic skills as well as the likelihood of transfer of basic skills to content courses that is not occurring in traditional, decontextualized learning environments” (Perin, 2011, </w:t>
      </w:r>
      <w:r w:rsidR="00095835">
        <w:rPr>
          <w:rFonts w:cs="Helvetica"/>
          <w:color w:val="333333"/>
          <w:sz w:val="24"/>
          <w:szCs w:val="18"/>
        </w:rPr>
        <w:t>p. 286</w:t>
      </w:r>
      <w:r w:rsidRPr="006D718B">
        <w:rPr>
          <w:rFonts w:cs="Helvetica"/>
          <w:color w:val="333333"/>
          <w:sz w:val="24"/>
          <w:szCs w:val="18"/>
        </w:rPr>
        <w:t>). The</w:t>
      </w:r>
      <w:r w:rsidR="00ED7DCD">
        <w:rPr>
          <w:rFonts w:cs="Helvetica"/>
          <w:color w:val="333333"/>
          <w:sz w:val="24"/>
          <w:szCs w:val="18"/>
        </w:rPr>
        <w:t xml:space="preserve"> focus of the Problem-</w:t>
      </w:r>
      <w:r w:rsidRPr="006D718B">
        <w:rPr>
          <w:rFonts w:cs="Helvetica"/>
          <w:color w:val="333333"/>
          <w:sz w:val="24"/>
          <w:szCs w:val="18"/>
        </w:rPr>
        <w:t xml:space="preserve">Solving Activity is to work with peers to problem-solve using examples from career paths provided by a Texas Community College. </w:t>
      </w:r>
      <w:r>
        <w:rPr>
          <w:rFonts w:cs="Helvetica"/>
          <w:color w:val="333333"/>
          <w:sz w:val="24"/>
          <w:szCs w:val="18"/>
        </w:rPr>
        <w:t xml:space="preserve">While many students in college are employed, some are not. As a result, this activity begins as a whole-group discussion led by the instructor. Students work in groups afterward to discuss </w:t>
      </w:r>
      <w:r w:rsidR="00ED7DCD">
        <w:rPr>
          <w:rFonts w:cs="Helvetica"/>
          <w:color w:val="333333"/>
          <w:sz w:val="24"/>
          <w:szCs w:val="18"/>
        </w:rPr>
        <w:t>a specific work-related problem-</w:t>
      </w:r>
      <w:r>
        <w:rPr>
          <w:rFonts w:cs="Helvetica"/>
          <w:color w:val="333333"/>
          <w:sz w:val="24"/>
          <w:szCs w:val="18"/>
        </w:rPr>
        <w:t>solving task. Later, the class reconvenes to discuss their suggestions</w:t>
      </w:r>
      <w:r w:rsidR="00D9327A">
        <w:rPr>
          <w:rFonts w:cs="Helvetica"/>
          <w:color w:val="333333"/>
          <w:sz w:val="24"/>
          <w:szCs w:val="18"/>
        </w:rPr>
        <w:t>. The extension activity</w:t>
      </w:r>
      <w:r>
        <w:rPr>
          <w:rFonts w:cs="Helvetica"/>
          <w:color w:val="333333"/>
          <w:sz w:val="24"/>
          <w:szCs w:val="18"/>
        </w:rPr>
        <w:t xml:space="preserve"> allows students to make connections to outside employment or work-related academic behaviors. The extension also a</w:t>
      </w:r>
      <w:r w:rsidR="00D9327A">
        <w:rPr>
          <w:rFonts w:cs="Helvetica"/>
          <w:color w:val="333333"/>
          <w:sz w:val="24"/>
          <w:szCs w:val="18"/>
        </w:rPr>
        <w:t>sks students to brainstorm work-</w:t>
      </w:r>
      <w:r>
        <w:rPr>
          <w:rFonts w:cs="Helvetica"/>
          <w:color w:val="333333"/>
          <w:sz w:val="24"/>
          <w:szCs w:val="18"/>
        </w:rPr>
        <w:t>related skills and behaviors needed for their future career choice.</w:t>
      </w:r>
    </w:p>
    <w:p w:rsidR="001044CF" w:rsidRPr="001044CF" w:rsidRDefault="001044CF" w:rsidP="00D9327A">
      <w:pPr>
        <w:rPr>
          <w:rFonts w:cs="Helvetica"/>
          <w:color w:val="333333"/>
          <w:sz w:val="24"/>
          <w:szCs w:val="18"/>
        </w:rPr>
      </w:pPr>
      <w:r>
        <w:rPr>
          <w:rFonts w:cs="Helvetica"/>
          <w:color w:val="333333"/>
          <w:sz w:val="24"/>
          <w:szCs w:val="18"/>
        </w:rPr>
        <w:t>An increased focus on college and career readiness has resulted in a response to the growing number of s</w:t>
      </w:r>
      <w:r w:rsidRPr="00E10055">
        <w:rPr>
          <w:rFonts w:cs="Helvetica"/>
          <w:color w:val="333333"/>
          <w:sz w:val="24"/>
          <w:szCs w:val="18"/>
        </w:rPr>
        <w:t>tudents</w:t>
      </w:r>
      <w:r>
        <w:rPr>
          <w:rFonts w:cs="Helvetica"/>
          <w:color w:val="333333"/>
          <w:sz w:val="24"/>
          <w:szCs w:val="18"/>
        </w:rPr>
        <w:t xml:space="preserve"> who</w:t>
      </w:r>
      <w:r w:rsidRPr="00E10055">
        <w:rPr>
          <w:rFonts w:cs="Helvetica"/>
          <w:color w:val="333333"/>
          <w:sz w:val="24"/>
          <w:szCs w:val="18"/>
        </w:rPr>
        <w:t xml:space="preserve"> </w:t>
      </w:r>
      <w:r>
        <w:rPr>
          <w:rFonts w:cs="Helvetica"/>
          <w:color w:val="333333"/>
          <w:sz w:val="24"/>
          <w:szCs w:val="18"/>
        </w:rPr>
        <w:t>struggled or were underprepared when attending college because they did not possess the requisite skills for trouble-shooting challenging situations (Shuptrine, 2013).</w:t>
      </w:r>
      <w:r w:rsidRPr="00E10055">
        <w:rPr>
          <w:rFonts w:cs="Helvetica"/>
          <w:color w:val="333333"/>
          <w:sz w:val="24"/>
          <w:szCs w:val="18"/>
        </w:rPr>
        <w:t xml:space="preserve"> </w:t>
      </w:r>
      <w:r w:rsidRPr="006D718B">
        <w:rPr>
          <w:rFonts w:cs="Helvetica"/>
          <w:color w:val="333333"/>
          <w:sz w:val="24"/>
          <w:szCs w:val="18"/>
        </w:rPr>
        <w:t>This activity uses several cross-disciplinary skills from the Texas College Career and</w:t>
      </w:r>
      <w:r>
        <w:rPr>
          <w:rFonts w:cs="Helvetica"/>
          <w:color w:val="333333"/>
          <w:sz w:val="24"/>
          <w:szCs w:val="18"/>
        </w:rPr>
        <w:t xml:space="preserve"> Readiness Standards, </w:t>
      </w:r>
      <w:r w:rsidRPr="006D718B">
        <w:rPr>
          <w:rFonts w:cs="Helvetica"/>
          <w:color w:val="333333"/>
          <w:sz w:val="24"/>
          <w:szCs w:val="18"/>
        </w:rPr>
        <w:t>including</w:t>
      </w:r>
      <w:r w:rsidRPr="006D718B">
        <w:rPr>
          <w:rFonts w:cs="Times New Roman"/>
          <w:sz w:val="24"/>
        </w:rPr>
        <w:t xml:space="preserve"> </w:t>
      </w:r>
      <w:r w:rsidR="00D9327A">
        <w:rPr>
          <w:rFonts w:cs="Times New Roman"/>
          <w:sz w:val="24"/>
        </w:rPr>
        <w:t xml:space="preserve">recognizing a </w:t>
      </w:r>
      <w:r w:rsidRPr="006D718B">
        <w:rPr>
          <w:rFonts w:cs="Times New Roman"/>
          <w:sz w:val="24"/>
        </w:rPr>
        <w:t>problem and offering a solution, accepting constructive criticism and potentially revising personal views.</w:t>
      </w:r>
      <w:r>
        <w:rPr>
          <w:rFonts w:cs="Times New Roman"/>
          <w:sz w:val="24"/>
        </w:rPr>
        <w:t xml:space="preserve"> The application of important concepts from </w:t>
      </w:r>
      <w:r w:rsidRPr="006D718B">
        <w:rPr>
          <w:rFonts w:cs="Helvetica"/>
          <w:color w:val="333333"/>
          <w:sz w:val="24"/>
          <w:szCs w:val="18"/>
        </w:rPr>
        <w:t>the Texas College Career and</w:t>
      </w:r>
      <w:r>
        <w:rPr>
          <w:rFonts w:cs="Helvetica"/>
          <w:color w:val="333333"/>
          <w:sz w:val="24"/>
          <w:szCs w:val="18"/>
        </w:rPr>
        <w:t xml:space="preserve"> Readiness Standards is further explained in the lesson objectives.  </w:t>
      </w:r>
    </w:p>
    <w:p w:rsidR="00291273" w:rsidRPr="004C0383" w:rsidRDefault="00291273" w:rsidP="004D3405">
      <w:pPr>
        <w:pStyle w:val="Heading2"/>
        <w:rPr>
          <w:rFonts w:asciiTheme="minorHAnsi" w:hAnsiTheme="minorHAnsi"/>
          <w:b/>
        </w:rPr>
      </w:pPr>
    </w:p>
    <w:p w:rsidR="00162884" w:rsidRPr="004C0383" w:rsidRDefault="00162884" w:rsidP="004D3405">
      <w:pPr>
        <w:pStyle w:val="Heading2"/>
        <w:rPr>
          <w:rFonts w:asciiTheme="minorHAnsi" w:hAnsiTheme="minorHAnsi"/>
          <w:b/>
        </w:rPr>
      </w:pPr>
      <w:r w:rsidRPr="004C0383">
        <w:rPr>
          <w:rFonts w:asciiTheme="minorHAnsi" w:hAnsiTheme="minorHAnsi"/>
          <w:b/>
        </w:rPr>
        <w:t xml:space="preserve">Step 1: </w:t>
      </w:r>
      <w:r w:rsidR="00D72080" w:rsidRPr="004C0383">
        <w:rPr>
          <w:rFonts w:asciiTheme="minorHAnsi" w:hAnsiTheme="minorHAnsi"/>
          <w:b/>
        </w:rPr>
        <w:t>Preparation Before Instruction</w:t>
      </w:r>
    </w:p>
    <w:p w:rsidR="00D3170E" w:rsidRDefault="003247C4" w:rsidP="003247C4">
      <w:pPr>
        <w:rPr>
          <w:rFonts w:cs="Times New Roman"/>
          <w:sz w:val="24"/>
        </w:rPr>
      </w:pPr>
      <w:r>
        <w:rPr>
          <w:rFonts w:cs="Times New Roman"/>
          <w:sz w:val="24"/>
        </w:rPr>
        <w:t>Perin (2011) defines the contextualization of basic skills as “an i</w:t>
      </w:r>
      <w:r w:rsidRPr="003247C4">
        <w:rPr>
          <w:rFonts w:cs="Times New Roman"/>
          <w:sz w:val="24"/>
        </w:rPr>
        <w:t>nstructional approach that creates explicit connections between the teaching</w:t>
      </w:r>
      <w:r>
        <w:rPr>
          <w:rFonts w:cs="Times New Roman"/>
          <w:sz w:val="24"/>
        </w:rPr>
        <w:t xml:space="preserve"> of reading, </w:t>
      </w:r>
      <w:r w:rsidRPr="003247C4">
        <w:rPr>
          <w:rFonts w:cs="Times New Roman"/>
          <w:sz w:val="24"/>
        </w:rPr>
        <w:t>writing, or math on one hand, and instruction in a discip</w:t>
      </w:r>
      <w:r>
        <w:rPr>
          <w:rFonts w:cs="Times New Roman"/>
          <w:sz w:val="24"/>
        </w:rPr>
        <w:t xml:space="preserve">line area on the other, as, for </w:t>
      </w:r>
      <w:r w:rsidRPr="003247C4">
        <w:rPr>
          <w:rFonts w:cs="Times New Roman"/>
          <w:sz w:val="24"/>
        </w:rPr>
        <w:t>example, when writing skills are taught with direct r</w:t>
      </w:r>
      <w:r>
        <w:rPr>
          <w:rFonts w:cs="Times New Roman"/>
          <w:sz w:val="24"/>
        </w:rPr>
        <w:t xml:space="preserve">eference to topics covered in a </w:t>
      </w:r>
      <w:r w:rsidR="00035000">
        <w:rPr>
          <w:rFonts w:cs="Times New Roman"/>
          <w:sz w:val="24"/>
        </w:rPr>
        <w:t>history class</w:t>
      </w:r>
      <w:r>
        <w:rPr>
          <w:rFonts w:cs="Times New Roman"/>
          <w:sz w:val="24"/>
        </w:rPr>
        <w:t>”</w:t>
      </w:r>
      <w:r w:rsidR="00035000">
        <w:rPr>
          <w:rFonts w:cs="Times New Roman"/>
          <w:sz w:val="24"/>
        </w:rPr>
        <w:t xml:space="preserve"> (p. 3).</w:t>
      </w:r>
      <w:r>
        <w:rPr>
          <w:rFonts w:cs="Times New Roman"/>
          <w:sz w:val="24"/>
        </w:rPr>
        <w:t xml:space="preserve"> The goal of this assignment is to contextualize cross-discipli</w:t>
      </w:r>
      <w:r w:rsidR="00D9327A">
        <w:rPr>
          <w:rFonts w:cs="Times New Roman"/>
          <w:sz w:val="24"/>
        </w:rPr>
        <w:t>nary skills into the workplace.</w:t>
      </w:r>
    </w:p>
    <w:p w:rsidR="00082190" w:rsidRPr="00082190" w:rsidRDefault="00AA40DB" w:rsidP="00082190">
      <w:pPr>
        <w:rPr>
          <w:rFonts w:cs="Times New Roman"/>
          <w:sz w:val="24"/>
        </w:rPr>
      </w:pPr>
      <w:r>
        <w:rPr>
          <w:rFonts w:cs="Times New Roman"/>
          <w:sz w:val="24"/>
        </w:rPr>
        <w:t xml:space="preserve">You will need the </w:t>
      </w:r>
      <w:r w:rsidR="00ED7DCD">
        <w:rPr>
          <w:rFonts w:cs="Times New Roman"/>
          <w:sz w:val="24"/>
        </w:rPr>
        <w:t>Problem-So</w:t>
      </w:r>
      <w:r w:rsidR="00C659C6">
        <w:rPr>
          <w:rFonts w:cs="Times New Roman"/>
          <w:sz w:val="24"/>
        </w:rPr>
        <w:t>lving</w:t>
      </w:r>
      <w:r>
        <w:rPr>
          <w:rFonts w:cs="Times New Roman"/>
          <w:sz w:val="24"/>
        </w:rPr>
        <w:t xml:space="preserve"> Examples W</w:t>
      </w:r>
      <w:r w:rsidR="00082190">
        <w:rPr>
          <w:rFonts w:cs="Times New Roman"/>
          <w:sz w:val="24"/>
        </w:rPr>
        <w:t xml:space="preserve">orksheet for the activity. If this is something you plan on doing for several courses, print these on cardstock so they are more durable. Add additional examples as you see fit. Remember to keep workforce skills in mind (rapport with others, problem solving, etc.). </w:t>
      </w:r>
    </w:p>
    <w:p w:rsidR="000E4D13" w:rsidRPr="004C0383" w:rsidRDefault="000E4D13" w:rsidP="004D3405">
      <w:pPr>
        <w:pStyle w:val="Heading2"/>
        <w:rPr>
          <w:rFonts w:asciiTheme="minorHAnsi" w:hAnsiTheme="minorHAnsi"/>
          <w:b/>
        </w:rPr>
      </w:pPr>
    </w:p>
    <w:p w:rsidR="0047661F" w:rsidRPr="004C0383" w:rsidRDefault="00162884" w:rsidP="004D3405">
      <w:pPr>
        <w:pStyle w:val="Heading2"/>
        <w:rPr>
          <w:rFonts w:asciiTheme="minorHAnsi" w:hAnsiTheme="minorHAnsi"/>
          <w:b/>
        </w:rPr>
      </w:pPr>
      <w:r w:rsidRPr="004C0383">
        <w:rPr>
          <w:rFonts w:asciiTheme="minorHAnsi" w:hAnsiTheme="minorHAnsi"/>
          <w:b/>
        </w:rPr>
        <w:t xml:space="preserve">Step 2: </w:t>
      </w:r>
      <w:r w:rsidR="0047661F" w:rsidRPr="004C0383">
        <w:rPr>
          <w:rFonts w:asciiTheme="minorHAnsi" w:hAnsiTheme="minorHAnsi"/>
          <w:b/>
        </w:rPr>
        <w:t xml:space="preserve">Apply </w:t>
      </w:r>
      <w:r w:rsidR="00ED7DCD" w:rsidRPr="004C0383">
        <w:rPr>
          <w:rFonts w:asciiTheme="minorHAnsi" w:hAnsiTheme="minorHAnsi"/>
          <w:b/>
        </w:rPr>
        <w:t>Problem-</w:t>
      </w:r>
      <w:r w:rsidR="00C659C6" w:rsidRPr="004C0383">
        <w:rPr>
          <w:rFonts w:asciiTheme="minorHAnsi" w:hAnsiTheme="minorHAnsi"/>
          <w:b/>
        </w:rPr>
        <w:t>Solving</w:t>
      </w:r>
      <w:r w:rsidR="00082190" w:rsidRPr="004C0383">
        <w:rPr>
          <w:rFonts w:asciiTheme="minorHAnsi" w:hAnsiTheme="minorHAnsi"/>
          <w:b/>
        </w:rPr>
        <w:t xml:space="preserve"> Activity </w:t>
      </w:r>
      <w:r w:rsidRPr="004C0383">
        <w:rPr>
          <w:rFonts w:asciiTheme="minorHAnsi" w:hAnsiTheme="minorHAnsi"/>
          <w:b/>
        </w:rPr>
        <w:t>to one or more of your classes</w:t>
      </w:r>
    </w:p>
    <w:p w:rsidR="00D96B1A" w:rsidRDefault="000E4D13" w:rsidP="006503FE">
      <w:pPr>
        <w:rPr>
          <w:rFonts w:cs="Times New Roman"/>
          <w:sz w:val="24"/>
        </w:rPr>
      </w:pPr>
      <w:r>
        <w:rPr>
          <w:rFonts w:cs="Times New Roman"/>
          <w:b/>
          <w:sz w:val="24"/>
        </w:rPr>
        <w:t xml:space="preserve">Introduction: </w:t>
      </w:r>
      <w:r w:rsidR="003438CF">
        <w:rPr>
          <w:rFonts w:cs="Times New Roman"/>
          <w:sz w:val="24"/>
        </w:rPr>
        <w:t>Engage in a whole group discussion regarding behaviors expected at work. Examples c</w:t>
      </w:r>
      <w:r w:rsidR="00D9327A">
        <w:rPr>
          <w:rFonts w:cs="Times New Roman"/>
          <w:sz w:val="24"/>
        </w:rPr>
        <w:t>an include</w:t>
      </w:r>
      <w:r w:rsidR="00ED7DCD">
        <w:rPr>
          <w:rFonts w:cs="Times New Roman"/>
          <w:sz w:val="24"/>
        </w:rPr>
        <w:t xml:space="preserve"> timeliness, problem-</w:t>
      </w:r>
      <w:r w:rsidR="003438CF">
        <w:rPr>
          <w:rFonts w:cs="Times New Roman"/>
          <w:sz w:val="24"/>
        </w:rPr>
        <w:t>solving skills, and working well with others.</w:t>
      </w:r>
      <w:r w:rsidR="00D96B1A">
        <w:rPr>
          <w:rFonts w:cs="Times New Roman"/>
          <w:sz w:val="24"/>
        </w:rPr>
        <w:t xml:space="preserve"> </w:t>
      </w:r>
    </w:p>
    <w:p w:rsidR="00D96B1A" w:rsidRDefault="00D96B1A" w:rsidP="006503FE">
      <w:pPr>
        <w:rPr>
          <w:rFonts w:cs="Times New Roman"/>
          <w:sz w:val="24"/>
        </w:rPr>
      </w:pPr>
      <w:r>
        <w:rPr>
          <w:rFonts w:cs="Times New Roman"/>
          <w:sz w:val="24"/>
        </w:rPr>
        <w:t xml:space="preserve">Suggestions: </w:t>
      </w:r>
    </w:p>
    <w:p w:rsidR="000E4D13" w:rsidRPr="00D96B1A" w:rsidRDefault="00D96B1A" w:rsidP="00D96B1A">
      <w:pPr>
        <w:pStyle w:val="ListParagraph"/>
        <w:numPr>
          <w:ilvl w:val="0"/>
          <w:numId w:val="12"/>
        </w:numPr>
        <w:rPr>
          <w:rFonts w:cs="Times New Roman"/>
          <w:sz w:val="24"/>
        </w:rPr>
      </w:pPr>
      <w:r w:rsidRPr="00D96B1A">
        <w:rPr>
          <w:rFonts w:cs="Times New Roman"/>
          <w:sz w:val="24"/>
        </w:rPr>
        <w:t xml:space="preserve">Brainstorm a list of general contextualized skills and behaviors on the board.  </w:t>
      </w:r>
    </w:p>
    <w:p w:rsidR="00D96B1A" w:rsidRDefault="00D96B1A" w:rsidP="00D96B1A">
      <w:pPr>
        <w:pStyle w:val="ListParagraph"/>
        <w:numPr>
          <w:ilvl w:val="0"/>
          <w:numId w:val="12"/>
        </w:numPr>
        <w:rPr>
          <w:rFonts w:cs="Times New Roman"/>
          <w:sz w:val="24"/>
        </w:rPr>
      </w:pPr>
      <w:r w:rsidRPr="00D96B1A">
        <w:rPr>
          <w:rFonts w:cs="Times New Roman"/>
          <w:sz w:val="24"/>
        </w:rPr>
        <w:t xml:space="preserve">Choose one job and discuss necessary contextualized skills and behaviors </w:t>
      </w:r>
      <w:r w:rsidRPr="00C33A0B">
        <w:rPr>
          <w:rFonts w:cs="Times New Roman"/>
          <w:sz w:val="24"/>
        </w:rPr>
        <w:t>(Examples: timeliness, checks emails regularly, communication skills</w:t>
      </w:r>
      <w:r>
        <w:rPr>
          <w:rFonts w:cs="Times New Roman"/>
          <w:sz w:val="24"/>
        </w:rPr>
        <w:t>, works well with others</w:t>
      </w:r>
      <w:r w:rsidRPr="00C33A0B">
        <w:rPr>
          <w:rFonts w:cs="Times New Roman"/>
          <w:sz w:val="24"/>
        </w:rPr>
        <w:t>).</w:t>
      </w:r>
    </w:p>
    <w:p w:rsidR="00D96B1A" w:rsidRDefault="00D96B1A" w:rsidP="00D96B1A">
      <w:pPr>
        <w:pStyle w:val="ListParagraph"/>
        <w:numPr>
          <w:ilvl w:val="0"/>
          <w:numId w:val="12"/>
        </w:numPr>
        <w:rPr>
          <w:rFonts w:cs="Times New Roman"/>
          <w:sz w:val="24"/>
        </w:rPr>
      </w:pPr>
      <w:r>
        <w:rPr>
          <w:rFonts w:cs="Times New Roman"/>
          <w:sz w:val="24"/>
        </w:rPr>
        <w:t xml:space="preserve">Ask students to think </w:t>
      </w:r>
      <w:r w:rsidR="00D9327A">
        <w:rPr>
          <w:rFonts w:cs="Times New Roman"/>
          <w:sz w:val="24"/>
        </w:rPr>
        <w:t>of a time at work where they had</w:t>
      </w:r>
      <w:r>
        <w:rPr>
          <w:rFonts w:cs="Times New Roman"/>
          <w:sz w:val="24"/>
        </w:rPr>
        <w:t xml:space="preserve"> to work with a challenging personality. </w:t>
      </w:r>
    </w:p>
    <w:p w:rsidR="001044CF" w:rsidRPr="00291273" w:rsidRDefault="00D96B1A" w:rsidP="006503FE">
      <w:pPr>
        <w:pStyle w:val="ListParagraph"/>
        <w:numPr>
          <w:ilvl w:val="0"/>
          <w:numId w:val="12"/>
        </w:numPr>
        <w:rPr>
          <w:rFonts w:cs="Times New Roman"/>
          <w:sz w:val="24"/>
        </w:rPr>
      </w:pPr>
      <w:r>
        <w:rPr>
          <w:rFonts w:cs="Times New Roman"/>
          <w:sz w:val="24"/>
        </w:rPr>
        <w:t xml:space="preserve">Use a classroom-appropriate video that shows someone problem-solving at work. </w:t>
      </w:r>
    </w:p>
    <w:p w:rsidR="003D790A" w:rsidRDefault="003D790A" w:rsidP="006503FE">
      <w:pPr>
        <w:rPr>
          <w:rFonts w:cs="Times New Roman"/>
          <w:b/>
          <w:sz w:val="24"/>
        </w:rPr>
      </w:pPr>
    </w:p>
    <w:p w:rsidR="009E16DB" w:rsidRDefault="009E16DB" w:rsidP="006503FE">
      <w:pPr>
        <w:rPr>
          <w:rFonts w:cs="Times New Roman"/>
          <w:b/>
          <w:sz w:val="24"/>
        </w:rPr>
      </w:pPr>
    </w:p>
    <w:p w:rsidR="00CE6325" w:rsidRPr="001044CF" w:rsidRDefault="00ED7DCD" w:rsidP="006503FE">
      <w:pPr>
        <w:rPr>
          <w:rFonts w:cs="Times New Roman"/>
          <w:b/>
          <w:sz w:val="24"/>
        </w:rPr>
      </w:pPr>
      <w:r>
        <w:rPr>
          <w:rFonts w:cs="Times New Roman"/>
          <w:b/>
          <w:sz w:val="24"/>
        </w:rPr>
        <w:t>Problem-</w:t>
      </w:r>
      <w:r w:rsidR="00C659C6" w:rsidRPr="001044CF">
        <w:rPr>
          <w:rFonts w:cs="Times New Roman"/>
          <w:b/>
          <w:sz w:val="24"/>
        </w:rPr>
        <w:t>Solving</w:t>
      </w:r>
      <w:r w:rsidR="000E4D13" w:rsidRPr="001044CF">
        <w:rPr>
          <w:rFonts w:cs="Times New Roman"/>
          <w:b/>
          <w:sz w:val="24"/>
        </w:rPr>
        <w:t xml:space="preserve"> Card Activity: </w:t>
      </w:r>
    </w:p>
    <w:p w:rsidR="00D72080" w:rsidRDefault="00D72080" w:rsidP="00CE6325">
      <w:pPr>
        <w:pStyle w:val="ListParagraph"/>
        <w:numPr>
          <w:ilvl w:val="0"/>
          <w:numId w:val="15"/>
        </w:numPr>
        <w:rPr>
          <w:rFonts w:cs="Times New Roman"/>
          <w:sz w:val="24"/>
        </w:rPr>
      </w:pPr>
      <w:r w:rsidRPr="001044CF">
        <w:rPr>
          <w:rFonts w:cs="Times New Roman"/>
          <w:sz w:val="24"/>
        </w:rPr>
        <w:t>Remind students about appropriate conduct when working as a team, including accepting constructive criticism and potentially revising personal views when a</w:t>
      </w:r>
      <w:r w:rsidR="00A33176">
        <w:rPr>
          <w:rFonts w:cs="Times New Roman"/>
          <w:sz w:val="24"/>
        </w:rPr>
        <w:t xml:space="preserve"> peer makes a suggestion.</w:t>
      </w:r>
    </w:p>
    <w:p w:rsidR="00CE6325" w:rsidRPr="00CE6325" w:rsidRDefault="00D96B1A" w:rsidP="00CE6325">
      <w:pPr>
        <w:pStyle w:val="ListParagraph"/>
        <w:numPr>
          <w:ilvl w:val="0"/>
          <w:numId w:val="15"/>
        </w:numPr>
        <w:rPr>
          <w:rFonts w:cs="Times New Roman"/>
          <w:sz w:val="24"/>
        </w:rPr>
      </w:pPr>
      <w:r w:rsidRPr="00CE6325">
        <w:rPr>
          <w:rFonts w:cs="Times New Roman"/>
          <w:sz w:val="24"/>
        </w:rPr>
        <w:lastRenderedPageBreak/>
        <w:t>Pass out</w:t>
      </w:r>
      <w:r w:rsidR="00CE6325" w:rsidRPr="00CE6325">
        <w:rPr>
          <w:rFonts w:cs="Times New Roman"/>
          <w:sz w:val="24"/>
        </w:rPr>
        <w:t xml:space="preserve"> a </w:t>
      </w:r>
      <w:r w:rsidR="00ED7DCD">
        <w:rPr>
          <w:rFonts w:cs="Times New Roman"/>
          <w:b/>
          <w:sz w:val="24"/>
          <w:u w:val="single"/>
        </w:rPr>
        <w:t>problem-</w:t>
      </w:r>
      <w:r w:rsidR="00C659C6">
        <w:rPr>
          <w:rFonts w:cs="Times New Roman"/>
          <w:b/>
          <w:sz w:val="24"/>
          <w:u w:val="single"/>
        </w:rPr>
        <w:t>solving</w:t>
      </w:r>
      <w:r w:rsidR="00CE6325" w:rsidRPr="00CE6325">
        <w:rPr>
          <w:rFonts w:cs="Times New Roman"/>
          <w:b/>
          <w:sz w:val="24"/>
          <w:u w:val="single"/>
        </w:rPr>
        <w:t xml:space="preserve"> card</w:t>
      </w:r>
      <w:r w:rsidR="00CE6325" w:rsidRPr="00CE6325">
        <w:rPr>
          <w:rFonts w:cs="Times New Roman"/>
          <w:sz w:val="24"/>
        </w:rPr>
        <w:t xml:space="preserve"> and </w:t>
      </w:r>
      <w:r w:rsidR="00CE6325" w:rsidRPr="00CE6325">
        <w:rPr>
          <w:rFonts w:cs="Times New Roman"/>
          <w:b/>
          <w:sz w:val="24"/>
          <w:u w:val="single"/>
        </w:rPr>
        <w:t>group activity sheet</w:t>
      </w:r>
      <w:r w:rsidR="00CE6325" w:rsidRPr="00CE6325">
        <w:rPr>
          <w:rFonts w:cs="Times New Roman"/>
          <w:sz w:val="24"/>
        </w:rPr>
        <w:t xml:space="preserve"> out to groups of 4-5 students. </w:t>
      </w:r>
    </w:p>
    <w:p w:rsidR="000E4D13" w:rsidRPr="00CE6325" w:rsidRDefault="00CE6325" w:rsidP="00CE6325">
      <w:pPr>
        <w:pStyle w:val="ListParagraph"/>
        <w:numPr>
          <w:ilvl w:val="0"/>
          <w:numId w:val="15"/>
        </w:numPr>
        <w:rPr>
          <w:rFonts w:cs="Times New Roman"/>
          <w:b/>
          <w:sz w:val="24"/>
        </w:rPr>
      </w:pPr>
      <w:r w:rsidRPr="00CE6325">
        <w:rPr>
          <w:rFonts w:cs="Times New Roman"/>
          <w:sz w:val="24"/>
        </w:rPr>
        <w:t xml:space="preserve">One student will be the recorder </w:t>
      </w:r>
      <w:r>
        <w:rPr>
          <w:rFonts w:cs="Times New Roman"/>
          <w:sz w:val="24"/>
        </w:rPr>
        <w:t xml:space="preserve">for the group, filling out the form. </w:t>
      </w:r>
    </w:p>
    <w:p w:rsidR="00CE6325" w:rsidRPr="00CE6325" w:rsidRDefault="00CE6325" w:rsidP="00CE6325">
      <w:pPr>
        <w:pStyle w:val="ListParagraph"/>
        <w:numPr>
          <w:ilvl w:val="0"/>
          <w:numId w:val="15"/>
        </w:numPr>
        <w:rPr>
          <w:rFonts w:cs="Times New Roman"/>
          <w:b/>
          <w:sz w:val="24"/>
        </w:rPr>
      </w:pPr>
      <w:r>
        <w:rPr>
          <w:rFonts w:cs="Times New Roman"/>
          <w:sz w:val="24"/>
        </w:rPr>
        <w:t xml:space="preserve">Give students 10-15 minutes to complete the form. </w:t>
      </w:r>
    </w:p>
    <w:p w:rsidR="00CE6325" w:rsidRPr="00CE6325" w:rsidRDefault="00CE6325" w:rsidP="00CE6325">
      <w:pPr>
        <w:pStyle w:val="ListParagraph"/>
        <w:numPr>
          <w:ilvl w:val="0"/>
          <w:numId w:val="15"/>
        </w:numPr>
        <w:rPr>
          <w:rFonts w:cs="Times New Roman"/>
          <w:b/>
          <w:sz w:val="24"/>
        </w:rPr>
      </w:pPr>
      <w:r>
        <w:rPr>
          <w:rFonts w:cs="Times New Roman"/>
          <w:sz w:val="24"/>
        </w:rPr>
        <w:t>Gather as a class</w:t>
      </w:r>
      <w:r w:rsidR="00ED57A6">
        <w:rPr>
          <w:rFonts w:cs="Times New Roman"/>
          <w:sz w:val="24"/>
        </w:rPr>
        <w:t>. Each group will role play their scenario</w:t>
      </w:r>
      <w:r>
        <w:rPr>
          <w:rFonts w:cs="Times New Roman"/>
          <w:sz w:val="24"/>
        </w:rPr>
        <w:t xml:space="preserve">, as well as their suggestion for the hypothetical situation. Peers can give additional suggestions. </w:t>
      </w:r>
    </w:p>
    <w:p w:rsidR="001C3424" w:rsidRDefault="004D3405" w:rsidP="000E4D13">
      <w:pPr>
        <w:rPr>
          <w:rFonts w:cs="Times New Roman"/>
          <w:sz w:val="24"/>
        </w:rPr>
      </w:pPr>
      <w:r w:rsidRPr="00C33A0B">
        <w:rPr>
          <w:rFonts w:cs="Times New Roman"/>
          <w:b/>
          <w:sz w:val="24"/>
        </w:rPr>
        <w:t>C</w:t>
      </w:r>
      <w:r w:rsidR="000E4D13">
        <w:rPr>
          <w:rFonts w:cs="Times New Roman"/>
          <w:b/>
          <w:sz w:val="24"/>
        </w:rPr>
        <w:t>lass Reflection:</w:t>
      </w:r>
      <w:r w:rsidRPr="00C33A0B">
        <w:rPr>
          <w:rFonts w:cs="Times New Roman"/>
          <w:sz w:val="24"/>
        </w:rPr>
        <w:t xml:space="preserve"> </w:t>
      </w:r>
      <w:r w:rsidR="0047661F" w:rsidRPr="00C33A0B">
        <w:rPr>
          <w:rFonts w:cs="Times New Roman"/>
          <w:sz w:val="24"/>
        </w:rPr>
        <w:t>Reflect as a class on</w:t>
      </w:r>
      <w:r w:rsidR="000E4D13">
        <w:rPr>
          <w:rFonts w:cs="Times New Roman"/>
          <w:sz w:val="24"/>
        </w:rPr>
        <w:t xml:space="preserve"> the activity and potential implications for future employment.</w:t>
      </w:r>
    </w:p>
    <w:p w:rsidR="000E4D13" w:rsidRPr="000E4D13" w:rsidRDefault="00ED7DCD" w:rsidP="000E4D13">
      <w:pPr>
        <w:rPr>
          <w:rFonts w:cs="Times New Roman"/>
          <w:b/>
          <w:sz w:val="24"/>
        </w:rPr>
      </w:pPr>
      <w:r>
        <w:rPr>
          <w:rFonts w:cs="Times New Roman"/>
          <w:b/>
          <w:sz w:val="24"/>
        </w:rPr>
        <w:t>Problem-</w:t>
      </w:r>
      <w:r w:rsidR="00C659C6">
        <w:rPr>
          <w:rFonts w:cs="Times New Roman"/>
          <w:b/>
          <w:sz w:val="24"/>
        </w:rPr>
        <w:t>Solving</w:t>
      </w:r>
      <w:r w:rsidR="00254941">
        <w:rPr>
          <w:rFonts w:cs="Times New Roman"/>
          <w:b/>
          <w:sz w:val="24"/>
        </w:rPr>
        <w:t xml:space="preserve"> Homework </w:t>
      </w:r>
      <w:r w:rsidR="000E4D13" w:rsidRPr="000E4D13">
        <w:rPr>
          <w:rFonts w:cs="Times New Roman"/>
          <w:b/>
          <w:sz w:val="24"/>
        </w:rPr>
        <w:t xml:space="preserve">Assignment: </w:t>
      </w:r>
      <w:r w:rsidR="00CE6325" w:rsidRPr="00CE6325">
        <w:rPr>
          <w:rFonts w:cs="Times New Roman"/>
          <w:sz w:val="24"/>
        </w:rPr>
        <w:t>Students</w:t>
      </w:r>
      <w:r w:rsidR="00CE6325">
        <w:rPr>
          <w:rFonts w:cs="Times New Roman"/>
          <w:sz w:val="24"/>
        </w:rPr>
        <w:t xml:space="preserve"> will record three</w:t>
      </w:r>
      <w:r w:rsidR="00291273">
        <w:rPr>
          <w:rFonts w:cs="Times New Roman"/>
          <w:sz w:val="24"/>
        </w:rPr>
        <w:t xml:space="preserve"> times they observed</w:t>
      </w:r>
      <w:r w:rsidR="00CE6325">
        <w:rPr>
          <w:rFonts w:cs="Times New Roman"/>
          <w:sz w:val="24"/>
        </w:rPr>
        <w:t xml:space="preserve"> </w:t>
      </w:r>
      <w:r w:rsidR="00291273">
        <w:rPr>
          <w:rFonts w:cs="Times New Roman"/>
          <w:sz w:val="24"/>
        </w:rPr>
        <w:t>problem solving</w:t>
      </w:r>
      <w:r w:rsidR="00CE6325">
        <w:rPr>
          <w:rFonts w:cs="Times New Roman"/>
          <w:sz w:val="24"/>
        </w:rPr>
        <w:t xml:space="preserve"> throughout the week. These conflicts can be either fro</w:t>
      </w:r>
      <w:r w:rsidR="00291273">
        <w:rPr>
          <w:rFonts w:cs="Times New Roman"/>
          <w:sz w:val="24"/>
        </w:rPr>
        <w:t xml:space="preserve">m their own work experiences, </w:t>
      </w:r>
      <w:r w:rsidR="00CE6325">
        <w:rPr>
          <w:rFonts w:cs="Times New Roman"/>
          <w:sz w:val="24"/>
        </w:rPr>
        <w:t>observed behaviors</w:t>
      </w:r>
      <w:r>
        <w:rPr>
          <w:rFonts w:cs="Times New Roman"/>
          <w:sz w:val="24"/>
        </w:rPr>
        <w:t xml:space="preserve"> in their own lives</w:t>
      </w:r>
      <w:r w:rsidR="00291273">
        <w:rPr>
          <w:rFonts w:cs="Times New Roman"/>
          <w:sz w:val="24"/>
        </w:rPr>
        <w:t>, academic problem solving,</w:t>
      </w:r>
      <w:r>
        <w:rPr>
          <w:rFonts w:cs="Times New Roman"/>
          <w:sz w:val="24"/>
        </w:rPr>
        <w:t xml:space="preserve"> or </w:t>
      </w:r>
      <w:r w:rsidR="00291273">
        <w:rPr>
          <w:rFonts w:cs="Times New Roman"/>
          <w:sz w:val="24"/>
        </w:rPr>
        <w:t xml:space="preserve">a problem solving issue observed </w:t>
      </w:r>
      <w:r>
        <w:rPr>
          <w:rFonts w:cs="Times New Roman"/>
          <w:sz w:val="24"/>
        </w:rPr>
        <w:t>in the news.</w:t>
      </w:r>
      <w:r w:rsidR="00CE6325">
        <w:rPr>
          <w:rFonts w:cs="Times New Roman"/>
          <w:sz w:val="24"/>
        </w:rPr>
        <w:t xml:space="preserve"> </w:t>
      </w:r>
      <w:r w:rsidR="00200835">
        <w:rPr>
          <w:rFonts w:cs="Times New Roman"/>
          <w:sz w:val="24"/>
        </w:rPr>
        <w:t xml:space="preserve">Students will fill out </w:t>
      </w:r>
      <w:r w:rsidR="00200835" w:rsidRPr="00254941">
        <w:rPr>
          <w:rFonts w:cs="Times New Roman"/>
          <w:b/>
          <w:sz w:val="24"/>
          <w:u w:val="single"/>
        </w:rPr>
        <w:t>the reflection</w:t>
      </w:r>
      <w:r w:rsidR="00200835">
        <w:rPr>
          <w:rFonts w:cs="Times New Roman"/>
          <w:sz w:val="24"/>
        </w:rPr>
        <w:t xml:space="preserve"> portion afterward, discussing if these </w:t>
      </w:r>
      <w:r w:rsidR="00291273">
        <w:rPr>
          <w:rFonts w:cs="Times New Roman"/>
          <w:sz w:val="24"/>
        </w:rPr>
        <w:t xml:space="preserve">problem-solving </w:t>
      </w:r>
      <w:r w:rsidR="00200835">
        <w:rPr>
          <w:rFonts w:cs="Times New Roman"/>
          <w:sz w:val="24"/>
        </w:rPr>
        <w:t xml:space="preserve">skills will be transferable to the workplace. </w:t>
      </w:r>
      <w:r w:rsidR="00CE6325">
        <w:rPr>
          <w:rFonts w:cs="Times New Roman"/>
          <w:sz w:val="24"/>
        </w:rPr>
        <w:t xml:space="preserve"> </w:t>
      </w:r>
      <w:r w:rsidR="00CE6325" w:rsidRPr="00CE6325">
        <w:rPr>
          <w:rFonts w:cs="Times New Roman"/>
          <w:sz w:val="24"/>
        </w:rPr>
        <w:t xml:space="preserve"> </w:t>
      </w:r>
    </w:p>
    <w:p w:rsidR="00ED57A6" w:rsidRDefault="00254941" w:rsidP="000E4D13">
      <w:pPr>
        <w:rPr>
          <w:rFonts w:cs="Times New Roman"/>
          <w:sz w:val="24"/>
        </w:rPr>
      </w:pPr>
      <w:r w:rsidRPr="00254941">
        <w:rPr>
          <w:rFonts w:cs="Times New Roman"/>
          <w:b/>
          <w:sz w:val="24"/>
        </w:rPr>
        <w:t>Debrief:</w:t>
      </w:r>
      <w:r>
        <w:rPr>
          <w:rFonts w:cs="Times New Roman"/>
          <w:sz w:val="24"/>
        </w:rPr>
        <w:t xml:space="preserve"> After returning the homework assignment, have a whole group discussion about observed contextualized behaviors and resolved conflicts. </w:t>
      </w:r>
    </w:p>
    <w:p w:rsidR="003D790A" w:rsidRDefault="003D790A" w:rsidP="000E4D13">
      <w:pPr>
        <w:rPr>
          <w:rFonts w:cs="Times New Roman"/>
          <w:sz w:val="24"/>
        </w:rPr>
      </w:pPr>
      <w:r>
        <w:rPr>
          <w:rFonts w:cs="Times New Roman"/>
          <w:sz w:val="24"/>
        </w:rPr>
        <w:t xml:space="preserve">Example Questions: </w:t>
      </w:r>
    </w:p>
    <w:p w:rsidR="003D790A" w:rsidRPr="00DC6942" w:rsidRDefault="003D790A" w:rsidP="00DC6942">
      <w:pPr>
        <w:pStyle w:val="ListParagraph"/>
        <w:numPr>
          <w:ilvl w:val="0"/>
          <w:numId w:val="19"/>
        </w:numPr>
        <w:rPr>
          <w:rFonts w:cs="Times New Roman"/>
          <w:sz w:val="24"/>
        </w:rPr>
      </w:pPr>
      <w:r w:rsidRPr="00DC6942">
        <w:rPr>
          <w:rFonts w:cs="Times New Roman"/>
          <w:sz w:val="24"/>
        </w:rPr>
        <w:t xml:space="preserve">What problems did you encounter? </w:t>
      </w:r>
    </w:p>
    <w:p w:rsidR="003D790A" w:rsidRPr="00DC6942" w:rsidRDefault="003D790A" w:rsidP="00DC6942">
      <w:pPr>
        <w:pStyle w:val="ListParagraph"/>
        <w:numPr>
          <w:ilvl w:val="0"/>
          <w:numId w:val="19"/>
        </w:numPr>
        <w:rPr>
          <w:rFonts w:cs="Times New Roman"/>
          <w:sz w:val="24"/>
        </w:rPr>
      </w:pPr>
      <w:r w:rsidRPr="00DC6942">
        <w:rPr>
          <w:rFonts w:cs="Times New Roman"/>
          <w:sz w:val="24"/>
        </w:rPr>
        <w:t>Did the class activity help you solve or work through this problem?</w:t>
      </w:r>
    </w:p>
    <w:p w:rsidR="001044CF" w:rsidRDefault="001044CF" w:rsidP="004D3405">
      <w:pPr>
        <w:pStyle w:val="Heading2"/>
        <w:rPr>
          <w:rFonts w:asciiTheme="minorHAnsi" w:hAnsiTheme="minorHAnsi"/>
        </w:rPr>
      </w:pPr>
    </w:p>
    <w:p w:rsidR="004D3405" w:rsidRPr="004C0383" w:rsidRDefault="004D3405" w:rsidP="004D3405">
      <w:pPr>
        <w:pStyle w:val="Heading2"/>
        <w:rPr>
          <w:rFonts w:asciiTheme="minorHAnsi" w:hAnsiTheme="minorHAnsi"/>
          <w:b/>
        </w:rPr>
      </w:pPr>
      <w:r w:rsidRPr="004C0383">
        <w:rPr>
          <w:rFonts w:asciiTheme="minorHAnsi" w:hAnsiTheme="minorHAnsi"/>
          <w:b/>
        </w:rPr>
        <w:t xml:space="preserve">Step 3: </w:t>
      </w:r>
      <w:r w:rsidR="003D790A" w:rsidRPr="004C0383">
        <w:rPr>
          <w:b/>
        </w:rPr>
        <w:t>Finish the Professional Development Requirements</w:t>
      </w:r>
      <w:r w:rsidR="003D790A" w:rsidRPr="004C0383">
        <w:rPr>
          <w:rFonts w:asciiTheme="minorHAnsi" w:hAnsiTheme="minorHAnsi"/>
          <w:b/>
        </w:rPr>
        <w:t xml:space="preserve"> </w:t>
      </w:r>
    </w:p>
    <w:p w:rsidR="006503FE" w:rsidRPr="00C33A0B" w:rsidRDefault="006503FE" w:rsidP="004D3405">
      <w:pPr>
        <w:rPr>
          <w:rFonts w:cs="Times New Roman"/>
          <w:sz w:val="24"/>
        </w:rPr>
      </w:pPr>
      <w:r w:rsidRPr="00C33A0B">
        <w:rPr>
          <w:rFonts w:cs="Times New Roman"/>
          <w:sz w:val="24"/>
        </w:rPr>
        <w:t>Please list the course (subject area) and dates in which this activity was implemented.</w:t>
      </w:r>
    </w:p>
    <w:p w:rsidR="006503FE" w:rsidRPr="00C33A0B" w:rsidRDefault="006503FE" w:rsidP="004D3405">
      <w:pPr>
        <w:rPr>
          <w:rFonts w:cs="Times New Roman"/>
          <w:sz w:val="24"/>
        </w:rPr>
      </w:pPr>
      <w:r w:rsidRPr="00C33A0B">
        <w:rPr>
          <w:rFonts w:cs="Times New Roman"/>
          <w:sz w:val="24"/>
          <w:u w:val="single"/>
        </w:rPr>
        <w:t>Course Subject</w:t>
      </w:r>
      <w:r w:rsidRPr="00C33A0B">
        <w:rPr>
          <w:rFonts w:cs="Times New Roman"/>
          <w:sz w:val="24"/>
        </w:rPr>
        <w:t>:</w:t>
      </w:r>
    </w:p>
    <w:p w:rsidR="006503FE" w:rsidRPr="001C3424" w:rsidRDefault="006503FE" w:rsidP="004D3405">
      <w:pPr>
        <w:rPr>
          <w:rFonts w:cs="Times New Roman"/>
          <w:sz w:val="24"/>
          <w:u w:val="single"/>
        </w:rPr>
      </w:pPr>
      <w:r w:rsidRPr="001C3424">
        <w:rPr>
          <w:rFonts w:cs="Times New Roman"/>
          <w:sz w:val="24"/>
          <w:u w:val="single"/>
        </w:rPr>
        <w:t>Dat</w:t>
      </w:r>
      <w:r w:rsidR="00254941">
        <w:rPr>
          <w:rFonts w:cs="Times New Roman"/>
          <w:sz w:val="24"/>
          <w:u w:val="single"/>
        </w:rPr>
        <w:t xml:space="preserve">e the </w:t>
      </w:r>
      <w:r w:rsidR="00ED7DCD">
        <w:rPr>
          <w:rFonts w:cs="Times New Roman"/>
          <w:sz w:val="24"/>
          <w:u w:val="single"/>
        </w:rPr>
        <w:t>Problem-</w:t>
      </w:r>
      <w:r w:rsidR="00C659C6">
        <w:rPr>
          <w:rFonts w:cs="Times New Roman"/>
          <w:sz w:val="24"/>
          <w:u w:val="single"/>
        </w:rPr>
        <w:t>Solving</w:t>
      </w:r>
      <w:r w:rsidR="00254941">
        <w:rPr>
          <w:rFonts w:cs="Times New Roman"/>
          <w:sz w:val="24"/>
          <w:u w:val="single"/>
        </w:rPr>
        <w:t xml:space="preserve"> Activity </w:t>
      </w:r>
      <w:r w:rsidRPr="001C3424">
        <w:rPr>
          <w:rFonts w:cs="Times New Roman"/>
          <w:sz w:val="24"/>
          <w:u w:val="single"/>
        </w:rPr>
        <w:t>was introduced</w:t>
      </w:r>
      <w:r w:rsidRPr="001C3424">
        <w:rPr>
          <w:rFonts w:cs="Times New Roman"/>
          <w:sz w:val="24"/>
        </w:rPr>
        <w:t>:</w:t>
      </w:r>
    </w:p>
    <w:p w:rsidR="006503FE" w:rsidRDefault="00254941" w:rsidP="004D3405">
      <w:pPr>
        <w:rPr>
          <w:rFonts w:cs="Times New Roman"/>
          <w:sz w:val="24"/>
        </w:rPr>
      </w:pPr>
      <w:r>
        <w:rPr>
          <w:rFonts w:cs="Times New Roman"/>
          <w:sz w:val="24"/>
          <w:u w:val="single"/>
        </w:rPr>
        <w:t xml:space="preserve">Date of completion for the </w:t>
      </w:r>
      <w:r w:rsidR="00ED7DCD">
        <w:rPr>
          <w:rFonts w:cs="Times New Roman"/>
          <w:sz w:val="24"/>
          <w:u w:val="single"/>
        </w:rPr>
        <w:t>Problem-</w:t>
      </w:r>
      <w:r w:rsidR="00C659C6">
        <w:rPr>
          <w:rFonts w:cs="Times New Roman"/>
          <w:sz w:val="24"/>
          <w:u w:val="single"/>
        </w:rPr>
        <w:t>Solving</w:t>
      </w:r>
      <w:r>
        <w:rPr>
          <w:rFonts w:cs="Times New Roman"/>
          <w:sz w:val="24"/>
          <w:u w:val="single"/>
        </w:rPr>
        <w:t xml:space="preserve"> Homework Assignment</w:t>
      </w:r>
      <w:r w:rsidR="006503FE" w:rsidRPr="00C33A0B">
        <w:rPr>
          <w:rFonts w:cs="Times New Roman"/>
          <w:sz w:val="24"/>
        </w:rPr>
        <w:t>:</w:t>
      </w:r>
    </w:p>
    <w:p w:rsidR="00291273" w:rsidRDefault="00291273" w:rsidP="004D3405">
      <w:pPr>
        <w:rPr>
          <w:rFonts w:cs="Times New Roman"/>
          <w:sz w:val="24"/>
        </w:rPr>
      </w:pPr>
      <w:r w:rsidRPr="00291273">
        <w:rPr>
          <w:rFonts w:cs="Times New Roman"/>
          <w:sz w:val="24"/>
          <w:u w:val="single"/>
        </w:rPr>
        <w:t>Date of optional Debrief regarding Problem</w:t>
      </w:r>
      <w:r>
        <w:rPr>
          <w:rFonts w:cs="Times New Roman"/>
          <w:sz w:val="24"/>
          <w:u w:val="single"/>
        </w:rPr>
        <w:t>-Solving Homework Assignment</w:t>
      </w:r>
      <w:r w:rsidRPr="00C33A0B">
        <w:rPr>
          <w:rFonts w:cs="Times New Roman"/>
          <w:sz w:val="24"/>
        </w:rPr>
        <w:t>:</w:t>
      </w:r>
    </w:p>
    <w:p w:rsidR="006503FE" w:rsidRPr="00DB4CDF" w:rsidRDefault="003D790A" w:rsidP="006503FE">
      <w:pPr>
        <w:rPr>
          <w:rFonts w:cs="Times New Roman"/>
          <w:b/>
          <w:i/>
          <w:sz w:val="24"/>
        </w:rPr>
      </w:pPr>
      <w:r w:rsidRPr="003D790A">
        <w:rPr>
          <w:rFonts w:cs="Times New Roman"/>
          <w:b/>
          <w:i/>
          <w:sz w:val="24"/>
        </w:rPr>
        <w:t>Send all materials (make sure your name is on al</w:t>
      </w:r>
      <w:r>
        <w:rPr>
          <w:rFonts w:cs="Times New Roman"/>
          <w:b/>
          <w:i/>
          <w:sz w:val="24"/>
        </w:rPr>
        <w:t xml:space="preserve">l of them) via email to TSI-PD </w:t>
      </w:r>
      <w:hyperlink r:id="rId11" w:history="1">
        <w:r>
          <w:rPr>
            <w:rStyle w:val="Hyperlink"/>
            <w:rFonts w:cs="Times New Roman"/>
            <w:b/>
            <w:i/>
            <w:sz w:val="24"/>
          </w:rPr>
          <w:t>theedinst@txstate.edu</w:t>
        </w:r>
      </w:hyperlink>
      <w:r w:rsidRPr="003D790A">
        <w:rPr>
          <w:rFonts w:cs="Times New Roman"/>
          <w:b/>
          <w:i/>
          <w:sz w:val="24"/>
        </w:rPr>
        <w:t xml:space="preserve">. This includes the Reflection Form, and any “teaching artifacts” like links to websites, worksheets, and/or student work that is applicable to the </w:t>
      </w:r>
      <w:r>
        <w:rPr>
          <w:rFonts w:cs="Times New Roman"/>
          <w:b/>
          <w:i/>
          <w:sz w:val="24"/>
        </w:rPr>
        <w:t xml:space="preserve">professional </w:t>
      </w:r>
      <w:r>
        <w:rPr>
          <w:rFonts w:cs="Times New Roman"/>
          <w:b/>
          <w:i/>
          <w:sz w:val="24"/>
        </w:rPr>
        <w:lastRenderedPageBreak/>
        <w:t xml:space="preserve">development activity. </w:t>
      </w:r>
      <w:r w:rsidRPr="003D790A">
        <w:rPr>
          <w:rFonts w:cs="Times New Roman"/>
          <w:b/>
          <w:i/>
          <w:sz w:val="24"/>
        </w:rPr>
        <w:t>Please remove students' names from any submitted artifacts</w:t>
      </w:r>
      <w:r w:rsidR="00F24F06">
        <w:rPr>
          <w:rFonts w:cs="Times New Roman"/>
          <w:b/>
          <w:i/>
          <w:sz w:val="24"/>
        </w:rPr>
        <w:t xml:space="preserve"> and follow FERPA guidelines</w:t>
      </w:r>
      <w:r w:rsidRPr="003D790A">
        <w:rPr>
          <w:rFonts w:cs="Times New Roman"/>
          <w:b/>
          <w:i/>
          <w:sz w:val="24"/>
        </w:rPr>
        <w:t>.</w:t>
      </w:r>
      <w:r>
        <w:rPr>
          <w:rFonts w:cs="Times New Roman"/>
          <w:b/>
          <w:i/>
          <w:sz w:val="24"/>
        </w:rPr>
        <w:t xml:space="preserve"> </w:t>
      </w:r>
      <w:r w:rsidR="00DB4CDF">
        <w:rPr>
          <w:rFonts w:cs="Times New Roman"/>
          <w:b/>
          <w:i/>
          <w:sz w:val="24"/>
        </w:rPr>
        <w:t xml:space="preserve">Please feel free to share any materials and student work that was developed by implementing this activity in your classroom. </w:t>
      </w:r>
    </w:p>
    <w:p w:rsidR="00D3170E" w:rsidRDefault="00B012F5" w:rsidP="004D3405">
      <w:pPr>
        <w:rPr>
          <w:rFonts w:cs="Times New Roman"/>
          <w:sz w:val="24"/>
        </w:rPr>
      </w:pPr>
      <w:r>
        <w:rPr>
          <w:rFonts w:cs="Times New Roman"/>
          <w:sz w:val="24"/>
        </w:rPr>
        <w:t>S</w:t>
      </w:r>
      <w:r w:rsidR="00291273">
        <w:rPr>
          <w:rFonts w:cs="Times New Roman"/>
          <w:sz w:val="24"/>
        </w:rPr>
        <w:t>hould you want to learn more about contextualization</w:t>
      </w:r>
      <w:r>
        <w:rPr>
          <w:rFonts w:cs="Times New Roman"/>
          <w:sz w:val="24"/>
        </w:rPr>
        <w:t>, here is a list of resources</w:t>
      </w:r>
      <w:r w:rsidR="00291273">
        <w:rPr>
          <w:rFonts w:cs="Times New Roman"/>
          <w:sz w:val="24"/>
        </w:rPr>
        <w:t xml:space="preserve">. You can also visit our </w:t>
      </w:r>
      <w:hyperlink r:id="rId12" w:history="1">
        <w:r w:rsidR="00291273" w:rsidRPr="00800E8A">
          <w:rPr>
            <w:rStyle w:val="Hyperlink"/>
            <w:rFonts w:cs="Times New Roman"/>
            <w:sz w:val="24"/>
          </w:rPr>
          <w:t>References for Developmental Education and Learning Assistance</w:t>
        </w:r>
      </w:hyperlink>
      <w:r w:rsidR="00291273">
        <w:rPr>
          <w:rFonts w:cs="Times New Roman"/>
          <w:sz w:val="24"/>
        </w:rPr>
        <w:t xml:space="preserve"> page</w:t>
      </w:r>
      <w:r w:rsidR="00800E8A">
        <w:rPr>
          <w:rFonts w:cs="Times New Roman"/>
          <w:sz w:val="24"/>
        </w:rPr>
        <w:t xml:space="preserve"> for additional articles and resources</w:t>
      </w:r>
      <w:r w:rsidR="00291273">
        <w:rPr>
          <w:rFonts w:cs="Times New Roman"/>
          <w:sz w:val="24"/>
        </w:rPr>
        <w:t xml:space="preserve">. </w:t>
      </w:r>
    </w:p>
    <w:p w:rsidR="001044CF" w:rsidRDefault="001044CF" w:rsidP="004D3405">
      <w:pPr>
        <w:rPr>
          <w:rFonts w:cs="Times New Roman"/>
          <w:sz w:val="24"/>
        </w:rPr>
      </w:pPr>
    </w:p>
    <w:p w:rsidR="001044CF" w:rsidRPr="00B012F5" w:rsidRDefault="001044CF" w:rsidP="001044CF">
      <w:pPr>
        <w:pStyle w:val="Heading2"/>
        <w:rPr>
          <w:b/>
        </w:rPr>
      </w:pPr>
      <w:r w:rsidRPr="00B012F5">
        <w:rPr>
          <w:b/>
        </w:rPr>
        <w:t xml:space="preserve">Resources </w:t>
      </w:r>
    </w:p>
    <w:p w:rsidR="001044CF" w:rsidRDefault="001044CF" w:rsidP="001044CF">
      <w:pPr>
        <w:ind w:left="720" w:hanging="720"/>
        <w:rPr>
          <w:rFonts w:cs="Helvetica"/>
          <w:color w:val="333333"/>
          <w:sz w:val="24"/>
          <w:szCs w:val="18"/>
        </w:rPr>
      </w:pPr>
      <w:r w:rsidRPr="007C66EA">
        <w:rPr>
          <w:rFonts w:cs="Helvetica"/>
          <w:color w:val="333333"/>
          <w:sz w:val="24"/>
          <w:szCs w:val="18"/>
        </w:rPr>
        <w:t>Audan</w:t>
      </w:r>
      <w:r>
        <w:rPr>
          <w:rFonts w:cs="Helvetica"/>
          <w:color w:val="333333"/>
          <w:sz w:val="24"/>
          <w:szCs w:val="18"/>
        </w:rPr>
        <w:t xml:space="preserve">t, A. B. (2016). </w:t>
      </w:r>
      <w:r w:rsidRPr="007C66EA">
        <w:rPr>
          <w:rFonts w:cs="Helvetica"/>
          <w:color w:val="333333"/>
          <w:sz w:val="24"/>
          <w:szCs w:val="18"/>
        </w:rPr>
        <w:t>Stackable credentials and career/college pathways in culinary arts at Kingsborough Community College, CUNY.</w:t>
      </w:r>
      <w:r>
        <w:rPr>
          <w:rFonts w:cs="Helvetica"/>
          <w:color w:val="333333"/>
          <w:sz w:val="24"/>
          <w:szCs w:val="18"/>
        </w:rPr>
        <w:t xml:space="preserve"> </w:t>
      </w:r>
      <w:r w:rsidRPr="007C66EA">
        <w:rPr>
          <w:rFonts w:cs="Helvetica"/>
          <w:i/>
          <w:color w:val="333333"/>
          <w:sz w:val="24"/>
          <w:szCs w:val="18"/>
        </w:rPr>
        <w:t>Community College</w:t>
      </w:r>
      <w:r w:rsidR="00EE06D4">
        <w:rPr>
          <w:rFonts w:cs="Helvetica"/>
          <w:i/>
          <w:color w:val="333333"/>
          <w:sz w:val="24"/>
          <w:szCs w:val="18"/>
        </w:rPr>
        <w:t xml:space="preserve"> Journal of Research &amp; Practice,</w:t>
      </w:r>
      <w:r w:rsidRPr="007C66EA">
        <w:rPr>
          <w:rFonts w:cs="Helvetica"/>
          <w:i/>
          <w:color w:val="333333"/>
          <w:sz w:val="24"/>
          <w:szCs w:val="18"/>
        </w:rPr>
        <w:t xml:space="preserve"> 40</w:t>
      </w:r>
      <w:r w:rsidR="00EE06D4">
        <w:rPr>
          <w:rFonts w:cs="Helvetica"/>
          <w:color w:val="333333"/>
          <w:sz w:val="24"/>
          <w:szCs w:val="18"/>
        </w:rPr>
        <w:t>(4),</w:t>
      </w:r>
      <w:r>
        <w:rPr>
          <w:rFonts w:cs="Helvetica"/>
          <w:color w:val="333333"/>
          <w:sz w:val="24"/>
          <w:szCs w:val="18"/>
        </w:rPr>
        <w:t xml:space="preserve"> 299-309. doi:</w:t>
      </w:r>
      <w:r w:rsidRPr="007C66EA">
        <w:t xml:space="preserve"> </w:t>
      </w:r>
      <w:r w:rsidRPr="007C66EA">
        <w:rPr>
          <w:rFonts w:cs="Helvetica"/>
          <w:color w:val="333333"/>
          <w:sz w:val="24"/>
          <w:szCs w:val="18"/>
        </w:rPr>
        <w:t>10.1080/10668926.2015.1056918</w:t>
      </w:r>
    </w:p>
    <w:p w:rsidR="001044CF" w:rsidRDefault="001044CF" w:rsidP="001044CF">
      <w:pPr>
        <w:ind w:left="720" w:hanging="720"/>
        <w:rPr>
          <w:rFonts w:cs="Helvetica"/>
          <w:color w:val="333333"/>
          <w:sz w:val="24"/>
          <w:szCs w:val="18"/>
        </w:rPr>
      </w:pPr>
      <w:r w:rsidRPr="00F44A2F">
        <w:rPr>
          <w:rFonts w:cs="Helvetica"/>
          <w:color w:val="333333"/>
          <w:sz w:val="24"/>
          <w:szCs w:val="18"/>
        </w:rPr>
        <w:t>Cummins</w:t>
      </w:r>
      <w:r>
        <w:rPr>
          <w:rFonts w:cs="Helvetica"/>
          <w:color w:val="333333"/>
          <w:sz w:val="24"/>
          <w:szCs w:val="18"/>
        </w:rPr>
        <w:t>, P. A.</w:t>
      </w:r>
      <w:r w:rsidRPr="00F44A2F">
        <w:rPr>
          <w:rFonts w:cs="Helvetica"/>
          <w:color w:val="333333"/>
          <w:sz w:val="24"/>
          <w:szCs w:val="18"/>
        </w:rPr>
        <w:t xml:space="preserve"> (2015)</w:t>
      </w:r>
      <w:r>
        <w:rPr>
          <w:rFonts w:cs="Helvetica"/>
          <w:color w:val="333333"/>
          <w:sz w:val="24"/>
          <w:szCs w:val="18"/>
        </w:rPr>
        <w:t>. The r</w:t>
      </w:r>
      <w:r w:rsidRPr="00F44A2F">
        <w:rPr>
          <w:rFonts w:cs="Helvetica"/>
          <w:color w:val="333333"/>
          <w:sz w:val="24"/>
          <w:szCs w:val="18"/>
        </w:rPr>
        <w:t xml:space="preserve">ole </w:t>
      </w:r>
      <w:r>
        <w:rPr>
          <w:rFonts w:cs="Helvetica"/>
          <w:color w:val="333333"/>
          <w:sz w:val="24"/>
          <w:szCs w:val="18"/>
        </w:rPr>
        <w:t>of community colleges in career transitions for older workers.</w:t>
      </w:r>
      <w:r w:rsidRPr="00F44A2F">
        <w:rPr>
          <w:rFonts w:cs="Helvetica"/>
          <w:color w:val="333333"/>
          <w:sz w:val="24"/>
          <w:szCs w:val="18"/>
        </w:rPr>
        <w:t xml:space="preserve"> </w:t>
      </w:r>
      <w:r w:rsidRPr="00F44A2F">
        <w:rPr>
          <w:rFonts w:cs="Helvetica"/>
          <w:i/>
          <w:color w:val="333333"/>
          <w:sz w:val="24"/>
          <w:szCs w:val="18"/>
        </w:rPr>
        <w:t>Community College J</w:t>
      </w:r>
      <w:r w:rsidR="00EE06D4">
        <w:rPr>
          <w:rFonts w:cs="Helvetica"/>
          <w:i/>
          <w:color w:val="333333"/>
          <w:sz w:val="24"/>
          <w:szCs w:val="18"/>
        </w:rPr>
        <w:t>ournal of Research and Practice,</w:t>
      </w:r>
      <w:r w:rsidRPr="00F44A2F">
        <w:rPr>
          <w:rFonts w:cs="Helvetica"/>
          <w:i/>
          <w:color w:val="333333"/>
          <w:sz w:val="24"/>
          <w:szCs w:val="18"/>
        </w:rPr>
        <w:t xml:space="preserve"> 39</w:t>
      </w:r>
      <w:r>
        <w:rPr>
          <w:rFonts w:cs="Helvetica"/>
          <w:color w:val="333333"/>
          <w:sz w:val="24"/>
          <w:szCs w:val="18"/>
        </w:rPr>
        <w:t>(3)</w:t>
      </w:r>
      <w:r w:rsidR="00EE06D4">
        <w:rPr>
          <w:rFonts w:cs="Helvetica"/>
          <w:color w:val="333333"/>
          <w:sz w:val="24"/>
          <w:szCs w:val="18"/>
        </w:rPr>
        <w:t>,</w:t>
      </w:r>
      <w:r>
        <w:rPr>
          <w:rFonts w:cs="Helvetica"/>
          <w:color w:val="333333"/>
          <w:sz w:val="24"/>
          <w:szCs w:val="18"/>
        </w:rPr>
        <w:t xml:space="preserve"> </w:t>
      </w:r>
      <w:r w:rsidR="00EE06D4">
        <w:rPr>
          <w:rFonts w:cs="Helvetica"/>
          <w:color w:val="333333"/>
          <w:sz w:val="24"/>
          <w:szCs w:val="18"/>
        </w:rPr>
        <w:t>265-279</w:t>
      </w:r>
      <w:r>
        <w:rPr>
          <w:rFonts w:cs="Helvetica"/>
          <w:color w:val="333333"/>
          <w:sz w:val="24"/>
          <w:szCs w:val="18"/>
        </w:rPr>
        <w:t>. doi: 10.1080/10668926.2013.843144</w:t>
      </w:r>
    </w:p>
    <w:p w:rsidR="001044CF" w:rsidRDefault="001044CF" w:rsidP="001044CF">
      <w:pPr>
        <w:ind w:left="720" w:hanging="720"/>
        <w:rPr>
          <w:rFonts w:cs="Helvetica"/>
          <w:color w:val="333333"/>
          <w:sz w:val="24"/>
          <w:szCs w:val="18"/>
        </w:rPr>
      </w:pPr>
      <w:r>
        <w:rPr>
          <w:rFonts w:cs="Helvetica"/>
          <w:color w:val="333333"/>
          <w:sz w:val="24"/>
          <w:szCs w:val="18"/>
        </w:rPr>
        <w:t>Perin, D. (2011). Facilitating student learning through contextualization: A review of e</w:t>
      </w:r>
      <w:r w:rsidRPr="002D7E2B">
        <w:rPr>
          <w:rFonts w:cs="Helvetica"/>
          <w:color w:val="333333"/>
          <w:sz w:val="24"/>
          <w:szCs w:val="18"/>
        </w:rPr>
        <w:t>vidence.</w:t>
      </w:r>
      <w:r>
        <w:rPr>
          <w:rFonts w:cs="Helvetica"/>
          <w:color w:val="333333"/>
          <w:sz w:val="24"/>
          <w:szCs w:val="18"/>
        </w:rPr>
        <w:t xml:space="preserve">  </w:t>
      </w:r>
      <w:r w:rsidR="00EE06D4">
        <w:rPr>
          <w:rFonts w:cs="Helvetica"/>
          <w:i/>
          <w:color w:val="333333"/>
          <w:sz w:val="24"/>
          <w:szCs w:val="18"/>
        </w:rPr>
        <w:t>Community College Review,</w:t>
      </w:r>
      <w:r w:rsidRPr="002D7E2B">
        <w:rPr>
          <w:rFonts w:cs="Helvetica"/>
          <w:i/>
          <w:color w:val="333333"/>
          <w:sz w:val="24"/>
          <w:szCs w:val="18"/>
        </w:rPr>
        <w:t xml:space="preserve"> 39</w:t>
      </w:r>
      <w:r>
        <w:rPr>
          <w:rFonts w:cs="Helvetica"/>
          <w:color w:val="333333"/>
          <w:sz w:val="24"/>
          <w:szCs w:val="18"/>
        </w:rPr>
        <w:t>(3)</w:t>
      </w:r>
      <w:r w:rsidR="00EE06D4">
        <w:rPr>
          <w:rFonts w:cs="Helvetica"/>
          <w:color w:val="333333"/>
          <w:sz w:val="24"/>
          <w:szCs w:val="18"/>
        </w:rPr>
        <w:t>,</w:t>
      </w:r>
      <w:r>
        <w:rPr>
          <w:rFonts w:cs="Helvetica"/>
          <w:color w:val="333333"/>
          <w:sz w:val="24"/>
          <w:szCs w:val="18"/>
        </w:rPr>
        <w:t xml:space="preserve"> 268-295. doi:</w:t>
      </w:r>
      <w:r w:rsidRPr="002D7E2B">
        <w:t xml:space="preserve"> </w:t>
      </w:r>
      <w:r w:rsidRPr="002D7E2B">
        <w:rPr>
          <w:rFonts w:cs="Helvetica"/>
          <w:color w:val="333333"/>
          <w:sz w:val="24"/>
          <w:szCs w:val="18"/>
        </w:rPr>
        <w:t>10.1177/0091552111416227</w:t>
      </w:r>
    </w:p>
    <w:p w:rsidR="001044CF" w:rsidRDefault="001044CF" w:rsidP="001044CF">
      <w:pPr>
        <w:ind w:left="720" w:hanging="720"/>
        <w:rPr>
          <w:rFonts w:cs="Helvetica"/>
          <w:color w:val="333333"/>
          <w:sz w:val="24"/>
          <w:szCs w:val="18"/>
        </w:rPr>
      </w:pPr>
      <w:r>
        <w:rPr>
          <w:rFonts w:cs="Helvetica"/>
          <w:color w:val="333333"/>
          <w:sz w:val="24"/>
          <w:szCs w:val="18"/>
        </w:rPr>
        <w:t>Shuptrine, C. (2013). Improving college and career r</w:t>
      </w:r>
      <w:r w:rsidRPr="00E10055">
        <w:rPr>
          <w:rFonts w:cs="Helvetica"/>
          <w:color w:val="333333"/>
          <w:sz w:val="24"/>
          <w:szCs w:val="18"/>
        </w:rPr>
        <w:t>eadiness t</w:t>
      </w:r>
      <w:r>
        <w:rPr>
          <w:rFonts w:cs="Helvetica"/>
          <w:color w:val="333333"/>
          <w:sz w:val="24"/>
          <w:szCs w:val="18"/>
        </w:rPr>
        <w:t xml:space="preserve">hrough challenge-based learning. </w:t>
      </w:r>
      <w:r w:rsidRPr="00E10055">
        <w:rPr>
          <w:rFonts w:cs="Helvetica"/>
          <w:i/>
          <w:color w:val="333333"/>
          <w:sz w:val="24"/>
          <w:szCs w:val="18"/>
        </w:rPr>
        <w:t>Contempora</w:t>
      </w:r>
      <w:r w:rsidR="00EE06D4">
        <w:rPr>
          <w:rFonts w:cs="Helvetica"/>
          <w:i/>
          <w:color w:val="333333"/>
          <w:sz w:val="24"/>
          <w:szCs w:val="18"/>
        </w:rPr>
        <w:t>ry Issues in Education Research,</w:t>
      </w:r>
      <w:r w:rsidRPr="00E10055">
        <w:rPr>
          <w:rFonts w:cs="Helvetica"/>
          <w:i/>
          <w:color w:val="333333"/>
          <w:sz w:val="24"/>
          <w:szCs w:val="18"/>
        </w:rPr>
        <w:t xml:space="preserve"> 6</w:t>
      </w:r>
      <w:r>
        <w:rPr>
          <w:rFonts w:cs="Helvetica"/>
          <w:color w:val="333333"/>
          <w:sz w:val="24"/>
          <w:szCs w:val="18"/>
        </w:rPr>
        <w:t>(</w:t>
      </w:r>
      <w:r w:rsidRPr="00E10055">
        <w:rPr>
          <w:rFonts w:cs="Helvetica"/>
          <w:color w:val="333333"/>
          <w:sz w:val="24"/>
          <w:szCs w:val="18"/>
        </w:rPr>
        <w:t>2</w:t>
      </w:r>
      <w:r>
        <w:rPr>
          <w:rFonts w:cs="Helvetica"/>
          <w:color w:val="333333"/>
          <w:sz w:val="24"/>
          <w:szCs w:val="18"/>
        </w:rPr>
        <w:t>)</w:t>
      </w:r>
      <w:r w:rsidR="00EE06D4">
        <w:rPr>
          <w:rFonts w:cs="Helvetica"/>
          <w:color w:val="333333"/>
          <w:sz w:val="24"/>
          <w:szCs w:val="18"/>
        </w:rPr>
        <w:t>,</w:t>
      </w:r>
      <w:r>
        <w:rPr>
          <w:rFonts w:cs="Helvetica"/>
          <w:color w:val="333333"/>
          <w:sz w:val="24"/>
          <w:szCs w:val="18"/>
        </w:rPr>
        <w:t xml:space="preserve"> 181-188. Retrieved from </w:t>
      </w:r>
      <w:r w:rsidRPr="00E10055">
        <w:rPr>
          <w:rFonts w:cs="Helvetica"/>
          <w:color w:val="333333"/>
          <w:sz w:val="24"/>
          <w:szCs w:val="18"/>
        </w:rPr>
        <w:t>http://www.eric.ed.gov.libproxy.txstate.edu/contentdelivery/servlet/ERICServlet?accno=EJ1073224</w:t>
      </w:r>
    </w:p>
    <w:p w:rsidR="001044CF" w:rsidRDefault="001044CF" w:rsidP="001044CF">
      <w:pPr>
        <w:ind w:left="720" w:hanging="720"/>
        <w:rPr>
          <w:rFonts w:cs="Helvetica"/>
          <w:color w:val="333333"/>
          <w:sz w:val="24"/>
          <w:szCs w:val="18"/>
        </w:rPr>
      </w:pPr>
      <w:r>
        <w:rPr>
          <w:rFonts w:cs="Helvetica"/>
          <w:color w:val="333333"/>
          <w:sz w:val="24"/>
          <w:szCs w:val="18"/>
        </w:rPr>
        <w:t xml:space="preserve">Texas Higher Education Coordinating Board. (2016). Accelerate Texas. Retrieved from </w:t>
      </w:r>
      <w:hyperlink r:id="rId13" w:history="1">
        <w:r w:rsidR="00712A90" w:rsidRPr="00F6082D">
          <w:rPr>
            <w:rStyle w:val="Hyperlink"/>
            <w:rFonts w:cs="Helvetica"/>
            <w:sz w:val="24"/>
            <w:szCs w:val="18"/>
          </w:rPr>
          <w:t>http://www.thecb.state.tx.us/index.cfm?objectid=896FFFBE-FD7B-786E-FC7B9F8F4EC245AE</w:t>
        </w:r>
      </w:hyperlink>
    </w:p>
    <w:p w:rsidR="00712A90" w:rsidRPr="00045359" w:rsidRDefault="00712A90" w:rsidP="001044CF">
      <w:pPr>
        <w:ind w:left="720" w:hanging="720"/>
        <w:rPr>
          <w:sz w:val="32"/>
        </w:rPr>
      </w:pPr>
    </w:p>
    <w:p w:rsidR="001044CF" w:rsidRDefault="001044CF" w:rsidP="00D72080">
      <w:pPr>
        <w:ind w:left="720" w:hanging="720"/>
        <w:rPr>
          <w:rFonts w:cs="Times New Roman"/>
          <w:sz w:val="24"/>
        </w:rPr>
      </w:pPr>
    </w:p>
    <w:p w:rsidR="007801E8" w:rsidRDefault="007801E8" w:rsidP="00D72080">
      <w:pPr>
        <w:ind w:left="720" w:hanging="720"/>
        <w:rPr>
          <w:rFonts w:cs="Times New Roman"/>
          <w:sz w:val="24"/>
        </w:rPr>
      </w:pPr>
    </w:p>
    <w:p w:rsidR="007801E8" w:rsidRDefault="007801E8" w:rsidP="00D72080">
      <w:pPr>
        <w:ind w:left="720" w:hanging="720"/>
        <w:rPr>
          <w:rFonts w:cs="Times New Roman"/>
          <w:sz w:val="24"/>
        </w:rPr>
      </w:pPr>
    </w:p>
    <w:p w:rsidR="007801E8" w:rsidRDefault="007801E8" w:rsidP="00D72080">
      <w:pPr>
        <w:ind w:left="720" w:hanging="720"/>
        <w:rPr>
          <w:rFonts w:cs="Times New Roman"/>
          <w:sz w:val="24"/>
        </w:rPr>
      </w:pPr>
    </w:p>
    <w:p w:rsidR="007801E8" w:rsidRDefault="007801E8" w:rsidP="00D72080">
      <w:pPr>
        <w:ind w:left="720" w:hanging="720"/>
        <w:rPr>
          <w:rFonts w:cs="Times New Roman"/>
          <w:sz w:val="24"/>
        </w:rPr>
      </w:pPr>
    </w:p>
    <w:p w:rsidR="007801E8" w:rsidRDefault="007801E8" w:rsidP="00D72080">
      <w:pPr>
        <w:ind w:left="720" w:hanging="720"/>
        <w:rPr>
          <w:rFonts w:cs="Times New Roman"/>
          <w:sz w:val="24"/>
        </w:rPr>
      </w:pPr>
    </w:p>
    <w:p w:rsidR="00AE0481" w:rsidRDefault="00AE0481" w:rsidP="00D72080">
      <w:pPr>
        <w:ind w:left="720" w:hanging="720"/>
        <w:rPr>
          <w:rFonts w:cs="Times New Roman"/>
          <w:sz w:val="24"/>
        </w:rPr>
      </w:pPr>
    </w:p>
    <w:p w:rsidR="00AE0481" w:rsidRDefault="00AE0481" w:rsidP="00D72080">
      <w:pPr>
        <w:ind w:left="720" w:hanging="720"/>
        <w:rPr>
          <w:rFonts w:cs="Times New Roman"/>
          <w:sz w:val="24"/>
        </w:rPr>
      </w:pPr>
    </w:p>
    <w:p w:rsidR="007801E8" w:rsidRDefault="007801E8" w:rsidP="00DC6942">
      <w:pPr>
        <w:rPr>
          <w:rFonts w:cs="Times New Roman"/>
          <w:sz w:val="24"/>
        </w:rPr>
      </w:pPr>
    </w:p>
    <w:p w:rsidR="007801E8" w:rsidRDefault="007801E8" w:rsidP="007801E8">
      <w:pPr>
        <w:pStyle w:val="Heading1"/>
        <w:jc w:val="center"/>
        <w:rPr>
          <w:rFonts w:asciiTheme="minorHAnsi" w:hAnsiTheme="minorHAnsi"/>
        </w:rPr>
      </w:pPr>
      <w:r>
        <w:rPr>
          <w:rFonts w:asciiTheme="minorHAnsi" w:hAnsiTheme="minorHAnsi"/>
        </w:rPr>
        <w:t>Problem-Solving Activity Cards</w:t>
      </w:r>
    </w:p>
    <w:p w:rsidR="007801E8" w:rsidRDefault="007801E8" w:rsidP="007801E8">
      <w:r>
        <w:t xml:space="preserve">These cards are examples of scenarios that could occur in the workplace. There are two scenarios for three themes: customer service, working with challenging personalities, and advocating for oneself in a respectful manner. Choose at least one from each category for the group activity. Remember that each group should have 3-4 students. Have students discuss a solution and prepare to role-play their scenario and solution for the class. </w:t>
      </w:r>
    </w:p>
    <w:p w:rsidR="007801E8" w:rsidRPr="00366F26" w:rsidRDefault="007801E8" w:rsidP="007801E8">
      <w:pPr>
        <w:jc w:val="center"/>
        <w:rPr>
          <w:b/>
        </w:rPr>
      </w:pPr>
      <w:r w:rsidRPr="00366F26">
        <w:rPr>
          <w:b/>
        </w:rPr>
        <w:t>Customer Service</w:t>
      </w:r>
    </w:p>
    <w:p w:rsidR="007801E8" w:rsidRDefault="007801E8" w:rsidP="007801E8">
      <w:r>
        <w:t xml:space="preserve">You are a pharmacy technician. A customer has the flu and would like a prescription for Tamiflu. She is angry that you are not filling her prescription. Unfortunately, the customer has not seen a doctor and does not have the prescription needed to receive the medicine. How do you explain to this customer that you cannot fill her prescription? </w:t>
      </w:r>
    </w:p>
    <w:p w:rsidR="007801E8" w:rsidRDefault="007801E8" w:rsidP="007801E8">
      <w:r>
        <w:t xml:space="preserve">You are a chef at a trendy new café in </w:t>
      </w:r>
      <w:r w:rsidR="00DC0061">
        <w:t>Austin, Texas</w:t>
      </w:r>
      <w:r>
        <w:t xml:space="preserve">. A customer who cannot have gluten is asking the waiter for a specific dish that you do not have the ingredients to make. How do you approach the customer to find a solution? </w:t>
      </w:r>
    </w:p>
    <w:p w:rsidR="007801E8" w:rsidRDefault="007801E8" w:rsidP="007801E8"/>
    <w:p w:rsidR="007801E8" w:rsidRPr="00366F26" w:rsidRDefault="007801E8" w:rsidP="007801E8">
      <w:pPr>
        <w:jc w:val="center"/>
        <w:rPr>
          <w:b/>
        </w:rPr>
      </w:pPr>
      <w:r w:rsidRPr="00366F26">
        <w:rPr>
          <w:b/>
        </w:rPr>
        <w:t>Working with Challenging Personalities</w:t>
      </w:r>
    </w:p>
    <w:p w:rsidR="007801E8" w:rsidRDefault="007801E8" w:rsidP="007801E8">
      <w:r>
        <w:t xml:space="preserve">Your friend was able to get you a job at the local hospital. You were really excited to work with him, but he has a different personality at work. Your friend does not do his job, makes excuses, and blames others for his mistakes. You are starting to feel uncomfortable because your co-workers keep asking if you can help them come up with ideas to help him change. What do you do? </w:t>
      </w:r>
    </w:p>
    <w:p w:rsidR="007801E8" w:rsidRDefault="007801E8" w:rsidP="007801E8">
      <w:r>
        <w:lastRenderedPageBreak/>
        <w:t xml:space="preserve">Your department has a new manager and she has different expectations from your previous manager. The problem? She does not tell you her expectations until after you have not met them. How do you learn what your new manager’s expectations are? </w:t>
      </w:r>
    </w:p>
    <w:p w:rsidR="007801E8" w:rsidRDefault="007801E8" w:rsidP="007801E8"/>
    <w:p w:rsidR="007801E8" w:rsidRPr="00366F26" w:rsidRDefault="007801E8" w:rsidP="007801E8">
      <w:pPr>
        <w:jc w:val="center"/>
        <w:rPr>
          <w:b/>
        </w:rPr>
      </w:pPr>
      <w:r w:rsidRPr="00366F26">
        <w:rPr>
          <w:b/>
        </w:rPr>
        <w:t>Advocating for Oneself in a Respectful Manner</w:t>
      </w:r>
    </w:p>
    <w:p w:rsidR="007801E8" w:rsidRDefault="007801E8" w:rsidP="007801E8">
      <w:r>
        <w:t>You work in a sales department for a local sporting goods chain. You are working on a group project: a presentation to upper management showcasing how your team increased sales of college-themed merchandise in the Austin area. One member of your group does not want to help with the project. She simply says “you can just put my name on the presentation and tell me what to say.” Explain your response</w:t>
      </w:r>
      <w:r w:rsidR="00DC0061">
        <w:t>,</w:t>
      </w:r>
      <w:r>
        <w:t xml:space="preserve"> and explain why this response would be effective. </w:t>
      </w:r>
    </w:p>
    <w:p w:rsidR="007801E8" w:rsidRPr="004F5809" w:rsidRDefault="007801E8" w:rsidP="007801E8">
      <w:r>
        <w:t xml:space="preserve">You have recently been promoted to supervisor. One employee has requested the weekend off to spend time with her family in Corpus Christi. Another employee is asking her to switch shifts so he can go to a Spurs game. She explained that she has taken time off to spend with family, but her co-worker is really disappointed. What do you say to these employees?  </w:t>
      </w:r>
    </w:p>
    <w:p w:rsidR="007801E8" w:rsidRDefault="007801E8" w:rsidP="007801E8"/>
    <w:p w:rsidR="007801E8" w:rsidRDefault="007801E8" w:rsidP="00D72080">
      <w:pPr>
        <w:ind w:left="720" w:hanging="720"/>
        <w:rPr>
          <w:rFonts w:cs="Times New Roman"/>
          <w:sz w:val="24"/>
        </w:rPr>
      </w:pPr>
    </w:p>
    <w:p w:rsidR="008F7C6D" w:rsidRDefault="008F7C6D" w:rsidP="008F7C6D">
      <w:pPr>
        <w:pStyle w:val="Heading1"/>
        <w:jc w:val="center"/>
        <w:rPr>
          <w:rFonts w:asciiTheme="minorHAnsi" w:hAnsiTheme="minorHAnsi"/>
        </w:rPr>
      </w:pPr>
      <w:r>
        <w:rPr>
          <w:rFonts w:asciiTheme="minorHAnsi" w:hAnsiTheme="minorHAnsi"/>
        </w:rPr>
        <w:t xml:space="preserve">Problem Solving </w:t>
      </w:r>
      <w:r w:rsidRPr="00D33BE0">
        <w:rPr>
          <w:rFonts w:asciiTheme="minorHAnsi" w:hAnsiTheme="minorHAnsi"/>
        </w:rPr>
        <w:t>Group Activity Form</w:t>
      </w:r>
    </w:p>
    <w:p w:rsidR="008F7C6D" w:rsidRPr="00FF6713" w:rsidRDefault="008F7C6D" w:rsidP="008F7C6D"/>
    <w:p w:rsidR="008F7C6D" w:rsidRDefault="008F7C6D" w:rsidP="008F7C6D">
      <w:r>
        <w:t>Names of group members: ____________________________________________________________</w:t>
      </w:r>
    </w:p>
    <w:p w:rsidR="008F7C6D" w:rsidRDefault="008F7C6D" w:rsidP="008F7C6D">
      <w:pPr>
        <w:pStyle w:val="ListParagraph"/>
        <w:numPr>
          <w:ilvl w:val="0"/>
          <w:numId w:val="18"/>
        </w:numPr>
      </w:pPr>
      <w:r>
        <w:t>What would you do in this situation? (If you cannot agree, you can have more than one suggestion)</w:t>
      </w:r>
    </w:p>
    <w:p w:rsidR="008F7C6D" w:rsidRDefault="008F7C6D" w:rsidP="008F7C6D"/>
    <w:p w:rsidR="008F7C6D" w:rsidRDefault="008F7C6D" w:rsidP="008F7C6D"/>
    <w:p w:rsidR="008F7C6D" w:rsidRDefault="008F7C6D" w:rsidP="008F7C6D"/>
    <w:p w:rsidR="008F7C6D" w:rsidRDefault="008F7C6D" w:rsidP="008F7C6D"/>
    <w:p w:rsidR="008F7C6D" w:rsidRDefault="008F7C6D" w:rsidP="008F7C6D"/>
    <w:p w:rsidR="008F7C6D" w:rsidRDefault="008F7C6D" w:rsidP="008F7C6D"/>
    <w:p w:rsidR="008F7C6D" w:rsidRDefault="008F7C6D" w:rsidP="008F7C6D">
      <w:pPr>
        <w:pStyle w:val="ListParagraph"/>
        <w:numPr>
          <w:ilvl w:val="0"/>
          <w:numId w:val="18"/>
        </w:numPr>
      </w:pPr>
      <w:r>
        <w:lastRenderedPageBreak/>
        <w:t>How could you prevent this situation from occurring in the future? (If you cannot agree, you can have more than one suggestion)</w:t>
      </w:r>
    </w:p>
    <w:p w:rsidR="008F7C6D" w:rsidRDefault="008F7C6D" w:rsidP="008F7C6D"/>
    <w:p w:rsidR="008F7C6D" w:rsidRDefault="008F7C6D" w:rsidP="008F7C6D"/>
    <w:p w:rsidR="008F7C6D" w:rsidRDefault="008F7C6D" w:rsidP="008F7C6D"/>
    <w:p w:rsidR="008F7C6D" w:rsidRDefault="008F7C6D" w:rsidP="008F7C6D"/>
    <w:p w:rsidR="008F7C6D" w:rsidRDefault="008F7C6D" w:rsidP="008F7C6D"/>
    <w:p w:rsidR="008F7C6D" w:rsidRDefault="008F7C6D" w:rsidP="008F7C6D"/>
    <w:p w:rsidR="008F7C6D" w:rsidRDefault="008F7C6D" w:rsidP="008F7C6D">
      <w:pPr>
        <w:pStyle w:val="ListParagraph"/>
        <w:numPr>
          <w:ilvl w:val="0"/>
          <w:numId w:val="18"/>
        </w:numPr>
      </w:pPr>
      <w:r>
        <w:t xml:space="preserve">What workplace skills and behaviors are needed to succeed in this work environment? </w:t>
      </w:r>
    </w:p>
    <w:p w:rsidR="007801E8" w:rsidRDefault="007801E8" w:rsidP="00D72080">
      <w:pPr>
        <w:ind w:left="720" w:hanging="720"/>
        <w:rPr>
          <w:rFonts w:cs="Times New Roman"/>
          <w:sz w:val="24"/>
        </w:rPr>
      </w:pPr>
    </w:p>
    <w:p w:rsidR="008F7C6D" w:rsidRDefault="008F7C6D" w:rsidP="00D72080">
      <w:pPr>
        <w:ind w:left="720" w:hanging="720"/>
        <w:rPr>
          <w:rFonts w:cs="Times New Roman"/>
          <w:sz w:val="24"/>
        </w:rPr>
      </w:pPr>
    </w:p>
    <w:p w:rsidR="008F7C6D" w:rsidRDefault="008F7C6D" w:rsidP="00D72080">
      <w:pPr>
        <w:ind w:left="720" w:hanging="720"/>
        <w:rPr>
          <w:rFonts w:cs="Times New Roman"/>
          <w:sz w:val="24"/>
        </w:rPr>
      </w:pPr>
    </w:p>
    <w:p w:rsidR="008F7C6D" w:rsidRDefault="008F7C6D" w:rsidP="00D72080">
      <w:pPr>
        <w:ind w:left="720" w:hanging="720"/>
        <w:rPr>
          <w:rFonts w:cs="Times New Roman"/>
          <w:sz w:val="24"/>
        </w:rPr>
      </w:pPr>
    </w:p>
    <w:p w:rsidR="008F7C6D" w:rsidRDefault="008F7C6D" w:rsidP="00D72080">
      <w:pPr>
        <w:ind w:left="720" w:hanging="720"/>
        <w:rPr>
          <w:rFonts w:cs="Times New Roman"/>
          <w:sz w:val="24"/>
        </w:rPr>
      </w:pPr>
    </w:p>
    <w:p w:rsidR="008F7C6D" w:rsidRDefault="008F7C6D" w:rsidP="00D72080">
      <w:pPr>
        <w:ind w:left="720" w:hanging="720"/>
        <w:rPr>
          <w:rFonts w:cs="Times New Roman"/>
          <w:sz w:val="24"/>
        </w:rPr>
      </w:pPr>
    </w:p>
    <w:p w:rsidR="008F7C6D" w:rsidRDefault="008F7C6D" w:rsidP="00D72080">
      <w:pPr>
        <w:ind w:left="720" w:hanging="720"/>
        <w:rPr>
          <w:rFonts w:cs="Times New Roman"/>
          <w:sz w:val="24"/>
        </w:rPr>
      </w:pPr>
    </w:p>
    <w:p w:rsidR="008F7C6D" w:rsidRDefault="008F7C6D" w:rsidP="00D72080">
      <w:pPr>
        <w:ind w:left="720" w:hanging="720"/>
        <w:rPr>
          <w:rFonts w:cs="Times New Roman"/>
          <w:sz w:val="24"/>
        </w:rPr>
      </w:pPr>
    </w:p>
    <w:p w:rsidR="008F7C6D" w:rsidRDefault="008F7C6D" w:rsidP="00D72080">
      <w:pPr>
        <w:ind w:left="720" w:hanging="720"/>
        <w:rPr>
          <w:rFonts w:cs="Times New Roman"/>
          <w:sz w:val="24"/>
        </w:rPr>
      </w:pPr>
    </w:p>
    <w:p w:rsidR="00DD763B" w:rsidRPr="000F0143" w:rsidRDefault="00DD763B" w:rsidP="00DD763B">
      <w:pPr>
        <w:pStyle w:val="Heading1"/>
        <w:jc w:val="center"/>
        <w:rPr>
          <w:rFonts w:asciiTheme="minorHAnsi" w:hAnsiTheme="minorHAnsi"/>
        </w:rPr>
      </w:pPr>
      <w:r>
        <w:rPr>
          <w:rFonts w:asciiTheme="minorHAnsi" w:hAnsiTheme="minorHAnsi"/>
        </w:rPr>
        <w:t>Problem-Solving Assignment</w:t>
      </w:r>
    </w:p>
    <w:p w:rsidR="00DD763B" w:rsidRPr="00E872F5" w:rsidRDefault="00DD763B" w:rsidP="00DD763B">
      <w:pPr>
        <w:rPr>
          <w:sz w:val="24"/>
        </w:rPr>
      </w:pPr>
      <w:r w:rsidRPr="00E872F5">
        <w:rPr>
          <w:sz w:val="24"/>
        </w:rPr>
        <w:t xml:space="preserve">After participating in the </w:t>
      </w:r>
      <w:r>
        <w:rPr>
          <w:sz w:val="24"/>
        </w:rPr>
        <w:t>Problem-Solving</w:t>
      </w:r>
      <w:r w:rsidRPr="00E872F5">
        <w:rPr>
          <w:sz w:val="24"/>
        </w:rPr>
        <w:t xml:space="preserve"> Activity, begin to think of how this applies to “real world” situations. Over the next week, record 3 </w:t>
      </w:r>
      <w:r>
        <w:rPr>
          <w:sz w:val="24"/>
        </w:rPr>
        <w:t>problems</w:t>
      </w:r>
      <w:r w:rsidRPr="00E872F5">
        <w:rPr>
          <w:sz w:val="24"/>
        </w:rPr>
        <w:t xml:space="preserve"> that have been resolved at work or school. </w:t>
      </w:r>
      <w:r w:rsidRPr="00F6569E">
        <w:rPr>
          <w:b/>
          <w:sz w:val="24"/>
        </w:rPr>
        <w:t>These may be shared with peers, so make sure this is information is school appropriate and you are comfortable sharing. Change the names of people recorded below.</w:t>
      </w:r>
      <w:r w:rsidRPr="00E872F5">
        <w:rPr>
          <w:sz w:val="24"/>
        </w:rPr>
        <w:t xml:space="preserve"> </w:t>
      </w:r>
    </w:p>
    <w:p w:rsidR="00DD763B" w:rsidRPr="00E872F5" w:rsidRDefault="00DD763B" w:rsidP="00DD763B">
      <w:pPr>
        <w:rPr>
          <w:sz w:val="24"/>
        </w:rPr>
      </w:pPr>
    </w:p>
    <w:p w:rsidR="00DD763B" w:rsidRPr="00E872F5" w:rsidRDefault="00DD763B" w:rsidP="00DD763B">
      <w:pPr>
        <w:rPr>
          <w:b/>
          <w:sz w:val="24"/>
        </w:rPr>
      </w:pPr>
      <w:r w:rsidRPr="00E872F5">
        <w:rPr>
          <w:sz w:val="24"/>
        </w:rPr>
        <w:lastRenderedPageBreak/>
        <w:t>R</w:t>
      </w:r>
      <w:r w:rsidRPr="00E872F5">
        <w:rPr>
          <w:b/>
          <w:sz w:val="24"/>
        </w:rPr>
        <w:t xml:space="preserve">eal World </w:t>
      </w:r>
      <w:r>
        <w:rPr>
          <w:b/>
          <w:sz w:val="24"/>
        </w:rPr>
        <w:t xml:space="preserve">Problem </w:t>
      </w:r>
      <w:r w:rsidRPr="00E872F5">
        <w:rPr>
          <w:b/>
          <w:sz w:val="24"/>
        </w:rPr>
        <w:t xml:space="preserve">Number 1: </w:t>
      </w:r>
    </w:p>
    <w:p w:rsidR="00DD763B" w:rsidRPr="00E872F5" w:rsidRDefault="00DD763B" w:rsidP="00DD763B">
      <w:pPr>
        <w:rPr>
          <w:sz w:val="24"/>
        </w:rPr>
      </w:pPr>
      <w:r w:rsidRPr="00E872F5">
        <w:rPr>
          <w:sz w:val="24"/>
        </w:rPr>
        <w:t xml:space="preserve">What happened? </w:t>
      </w:r>
    </w:p>
    <w:p w:rsidR="00DD763B" w:rsidRPr="00E872F5" w:rsidRDefault="00DD763B" w:rsidP="00DD763B">
      <w:pPr>
        <w:rPr>
          <w:sz w:val="24"/>
        </w:rPr>
      </w:pPr>
    </w:p>
    <w:p w:rsidR="00DD763B" w:rsidRPr="00E872F5" w:rsidRDefault="00DD763B" w:rsidP="00DD763B">
      <w:pPr>
        <w:rPr>
          <w:sz w:val="24"/>
        </w:rPr>
      </w:pPr>
      <w:r w:rsidRPr="00E872F5">
        <w:rPr>
          <w:sz w:val="24"/>
        </w:rPr>
        <w:t xml:space="preserve">How was this </w:t>
      </w:r>
      <w:r>
        <w:rPr>
          <w:sz w:val="24"/>
        </w:rPr>
        <w:t xml:space="preserve">problem </w:t>
      </w:r>
      <w:r w:rsidRPr="00E872F5">
        <w:rPr>
          <w:sz w:val="24"/>
        </w:rPr>
        <w:t xml:space="preserve">resolved? </w:t>
      </w:r>
    </w:p>
    <w:p w:rsidR="00DD763B" w:rsidRPr="00E872F5" w:rsidRDefault="00DD763B" w:rsidP="00DD763B">
      <w:pPr>
        <w:rPr>
          <w:sz w:val="24"/>
        </w:rPr>
      </w:pPr>
    </w:p>
    <w:p w:rsidR="00DD763B" w:rsidRPr="00E872F5" w:rsidRDefault="00DD763B" w:rsidP="00DD763B">
      <w:pPr>
        <w:rPr>
          <w:sz w:val="24"/>
        </w:rPr>
      </w:pPr>
      <w:r w:rsidRPr="00E872F5">
        <w:rPr>
          <w:sz w:val="24"/>
        </w:rPr>
        <w:t xml:space="preserve">What </w:t>
      </w:r>
      <w:r>
        <w:rPr>
          <w:sz w:val="24"/>
        </w:rPr>
        <w:t>problem solving</w:t>
      </w:r>
      <w:r w:rsidRPr="00E872F5">
        <w:rPr>
          <w:sz w:val="24"/>
        </w:rPr>
        <w:t xml:space="preserve"> skills used are transferable to work or school? </w:t>
      </w:r>
    </w:p>
    <w:p w:rsidR="00DD763B" w:rsidRPr="00E872F5" w:rsidRDefault="00DD763B" w:rsidP="00DD763B">
      <w:pPr>
        <w:rPr>
          <w:b/>
          <w:sz w:val="24"/>
        </w:rPr>
      </w:pPr>
    </w:p>
    <w:p w:rsidR="00DD763B" w:rsidRPr="00E872F5" w:rsidRDefault="00DD763B" w:rsidP="00DD763B">
      <w:pPr>
        <w:rPr>
          <w:b/>
          <w:sz w:val="24"/>
        </w:rPr>
      </w:pPr>
      <w:r w:rsidRPr="00E872F5">
        <w:rPr>
          <w:b/>
          <w:sz w:val="24"/>
        </w:rPr>
        <w:t xml:space="preserve">Real World </w:t>
      </w:r>
      <w:r>
        <w:rPr>
          <w:b/>
          <w:sz w:val="24"/>
        </w:rPr>
        <w:t xml:space="preserve">Problem </w:t>
      </w:r>
      <w:r w:rsidRPr="00E872F5">
        <w:rPr>
          <w:b/>
          <w:sz w:val="24"/>
        </w:rPr>
        <w:t xml:space="preserve">Number 2: </w:t>
      </w:r>
    </w:p>
    <w:p w:rsidR="00DD763B" w:rsidRPr="00E872F5" w:rsidRDefault="00DD763B" w:rsidP="00DD763B">
      <w:pPr>
        <w:rPr>
          <w:sz w:val="24"/>
        </w:rPr>
      </w:pPr>
      <w:r w:rsidRPr="00E872F5">
        <w:rPr>
          <w:sz w:val="24"/>
        </w:rPr>
        <w:t xml:space="preserve">What happened? </w:t>
      </w:r>
    </w:p>
    <w:p w:rsidR="00DD763B" w:rsidRPr="00E872F5" w:rsidRDefault="00DD763B" w:rsidP="00DD763B">
      <w:pPr>
        <w:rPr>
          <w:sz w:val="24"/>
        </w:rPr>
      </w:pPr>
    </w:p>
    <w:p w:rsidR="00DD763B" w:rsidRPr="00E872F5" w:rsidRDefault="00DD763B" w:rsidP="00DD763B">
      <w:pPr>
        <w:rPr>
          <w:sz w:val="24"/>
        </w:rPr>
      </w:pPr>
      <w:r w:rsidRPr="00E872F5">
        <w:rPr>
          <w:sz w:val="24"/>
        </w:rPr>
        <w:t xml:space="preserve">How was this </w:t>
      </w:r>
      <w:r>
        <w:rPr>
          <w:sz w:val="24"/>
        </w:rPr>
        <w:t xml:space="preserve">problem </w:t>
      </w:r>
      <w:r w:rsidRPr="00E872F5">
        <w:rPr>
          <w:sz w:val="24"/>
        </w:rPr>
        <w:t xml:space="preserve">resolved? </w:t>
      </w:r>
    </w:p>
    <w:p w:rsidR="00DD763B" w:rsidRPr="00E872F5" w:rsidRDefault="00DD763B" w:rsidP="00DD763B">
      <w:pPr>
        <w:rPr>
          <w:sz w:val="24"/>
        </w:rPr>
      </w:pPr>
    </w:p>
    <w:p w:rsidR="00DD763B" w:rsidRPr="00E872F5" w:rsidRDefault="00DD763B" w:rsidP="00DD763B">
      <w:pPr>
        <w:rPr>
          <w:sz w:val="24"/>
        </w:rPr>
      </w:pPr>
      <w:r w:rsidRPr="00E872F5">
        <w:rPr>
          <w:sz w:val="24"/>
        </w:rPr>
        <w:t xml:space="preserve">What </w:t>
      </w:r>
      <w:r>
        <w:rPr>
          <w:sz w:val="24"/>
        </w:rPr>
        <w:t>problem solving</w:t>
      </w:r>
      <w:r w:rsidRPr="00E872F5">
        <w:rPr>
          <w:sz w:val="24"/>
        </w:rPr>
        <w:t xml:space="preserve"> skills used are transferable to work or school? </w:t>
      </w:r>
    </w:p>
    <w:p w:rsidR="00DD763B" w:rsidRPr="00E872F5" w:rsidRDefault="00DD763B" w:rsidP="00DD763B">
      <w:pPr>
        <w:rPr>
          <w:b/>
          <w:sz w:val="24"/>
        </w:rPr>
      </w:pPr>
    </w:p>
    <w:p w:rsidR="00DD763B" w:rsidRPr="00E872F5" w:rsidRDefault="00DD763B" w:rsidP="00DD763B">
      <w:pPr>
        <w:rPr>
          <w:b/>
          <w:sz w:val="24"/>
        </w:rPr>
      </w:pPr>
      <w:r w:rsidRPr="00E872F5">
        <w:rPr>
          <w:b/>
          <w:sz w:val="24"/>
        </w:rPr>
        <w:t xml:space="preserve">Real World </w:t>
      </w:r>
      <w:r>
        <w:rPr>
          <w:b/>
          <w:sz w:val="24"/>
        </w:rPr>
        <w:t xml:space="preserve">Problem </w:t>
      </w:r>
      <w:r w:rsidRPr="00E872F5">
        <w:rPr>
          <w:b/>
          <w:sz w:val="24"/>
        </w:rPr>
        <w:t xml:space="preserve">Number 3: </w:t>
      </w:r>
    </w:p>
    <w:p w:rsidR="00DD763B" w:rsidRPr="00E872F5" w:rsidRDefault="00DD763B" w:rsidP="00DD763B">
      <w:pPr>
        <w:rPr>
          <w:sz w:val="24"/>
        </w:rPr>
      </w:pPr>
      <w:r w:rsidRPr="00E872F5">
        <w:rPr>
          <w:sz w:val="24"/>
        </w:rPr>
        <w:t xml:space="preserve">What happened? </w:t>
      </w:r>
    </w:p>
    <w:p w:rsidR="00DD763B" w:rsidRPr="00E872F5" w:rsidRDefault="00DD763B" w:rsidP="00DD763B">
      <w:pPr>
        <w:rPr>
          <w:sz w:val="24"/>
        </w:rPr>
      </w:pPr>
    </w:p>
    <w:p w:rsidR="00DD763B" w:rsidRPr="00E872F5" w:rsidRDefault="00DD763B" w:rsidP="00DD763B">
      <w:pPr>
        <w:rPr>
          <w:sz w:val="24"/>
        </w:rPr>
      </w:pPr>
      <w:r w:rsidRPr="00E872F5">
        <w:rPr>
          <w:sz w:val="24"/>
        </w:rPr>
        <w:t xml:space="preserve">How was this </w:t>
      </w:r>
      <w:r>
        <w:rPr>
          <w:sz w:val="24"/>
        </w:rPr>
        <w:t xml:space="preserve">problem </w:t>
      </w:r>
      <w:r w:rsidRPr="00E872F5">
        <w:rPr>
          <w:sz w:val="24"/>
        </w:rPr>
        <w:t xml:space="preserve">resolved? </w:t>
      </w:r>
    </w:p>
    <w:p w:rsidR="00DD763B" w:rsidRPr="00E872F5" w:rsidRDefault="00DD763B" w:rsidP="00DD763B">
      <w:pPr>
        <w:rPr>
          <w:sz w:val="24"/>
        </w:rPr>
      </w:pPr>
    </w:p>
    <w:p w:rsidR="00DD763B" w:rsidRPr="00E872F5" w:rsidRDefault="00DD763B" w:rsidP="00DD763B">
      <w:pPr>
        <w:rPr>
          <w:sz w:val="24"/>
        </w:rPr>
      </w:pPr>
      <w:r w:rsidRPr="00E872F5">
        <w:rPr>
          <w:sz w:val="24"/>
        </w:rPr>
        <w:t xml:space="preserve">What </w:t>
      </w:r>
      <w:r>
        <w:rPr>
          <w:sz w:val="24"/>
        </w:rPr>
        <w:t>problem solving</w:t>
      </w:r>
      <w:r w:rsidRPr="00E872F5">
        <w:rPr>
          <w:sz w:val="24"/>
        </w:rPr>
        <w:t xml:space="preserve"> skills used are </w:t>
      </w:r>
      <w:r>
        <w:rPr>
          <w:sz w:val="24"/>
        </w:rPr>
        <w:t>transferable to work or school?</w:t>
      </w:r>
    </w:p>
    <w:p w:rsidR="00DD763B" w:rsidRDefault="00DD763B" w:rsidP="00DD763B">
      <w:pPr>
        <w:rPr>
          <w:sz w:val="24"/>
        </w:rPr>
      </w:pPr>
    </w:p>
    <w:p w:rsidR="00DD763B" w:rsidRPr="000514BD" w:rsidRDefault="00DD763B" w:rsidP="00DD763B">
      <w:pPr>
        <w:rPr>
          <w:b/>
          <w:sz w:val="24"/>
        </w:rPr>
      </w:pPr>
      <w:r w:rsidRPr="000514BD">
        <w:rPr>
          <w:b/>
          <w:sz w:val="24"/>
        </w:rPr>
        <w:t xml:space="preserve">Reflection: </w:t>
      </w:r>
    </w:p>
    <w:p w:rsidR="00DD763B" w:rsidRPr="00E872F5" w:rsidRDefault="00DD763B" w:rsidP="00DD763B">
      <w:pPr>
        <w:rPr>
          <w:sz w:val="24"/>
        </w:rPr>
      </w:pPr>
      <w:r w:rsidRPr="00E872F5">
        <w:rPr>
          <w:sz w:val="24"/>
        </w:rPr>
        <w:lastRenderedPageBreak/>
        <w:t xml:space="preserve">How has this assignment, as well as the </w:t>
      </w:r>
      <w:r>
        <w:rPr>
          <w:sz w:val="24"/>
        </w:rPr>
        <w:t>Problem Solving</w:t>
      </w:r>
      <w:r w:rsidRPr="00E872F5">
        <w:rPr>
          <w:sz w:val="24"/>
        </w:rPr>
        <w:t xml:space="preserve"> Activity in class prepared you for the workplace? </w:t>
      </w:r>
    </w:p>
    <w:p w:rsidR="00DD763B" w:rsidRPr="00E872F5" w:rsidRDefault="00DD763B" w:rsidP="00DD763B">
      <w:pPr>
        <w:rPr>
          <w:sz w:val="24"/>
        </w:rPr>
      </w:pPr>
    </w:p>
    <w:p w:rsidR="00DD763B" w:rsidRPr="00E872F5" w:rsidRDefault="00DD763B" w:rsidP="00DD763B">
      <w:pPr>
        <w:rPr>
          <w:sz w:val="24"/>
        </w:rPr>
      </w:pPr>
    </w:p>
    <w:p w:rsidR="00DD763B" w:rsidRDefault="00DD763B" w:rsidP="00DD763B">
      <w:pPr>
        <w:rPr>
          <w:sz w:val="24"/>
        </w:rPr>
      </w:pPr>
    </w:p>
    <w:p w:rsidR="00DD763B" w:rsidRPr="00E872F5" w:rsidRDefault="00DD763B" w:rsidP="00DD763B">
      <w:pPr>
        <w:rPr>
          <w:sz w:val="24"/>
        </w:rPr>
      </w:pPr>
    </w:p>
    <w:p w:rsidR="00DD763B" w:rsidRPr="00E872F5" w:rsidRDefault="00DD763B" w:rsidP="00DD763B">
      <w:pPr>
        <w:rPr>
          <w:sz w:val="24"/>
        </w:rPr>
      </w:pPr>
      <w:r w:rsidRPr="00E872F5">
        <w:rPr>
          <w:sz w:val="24"/>
        </w:rPr>
        <w:t xml:space="preserve">What career do you plan on pursuing after college? </w:t>
      </w:r>
    </w:p>
    <w:p w:rsidR="00DD763B" w:rsidRPr="00E872F5" w:rsidRDefault="00DD763B" w:rsidP="00DD763B">
      <w:pPr>
        <w:rPr>
          <w:sz w:val="24"/>
        </w:rPr>
      </w:pPr>
    </w:p>
    <w:p w:rsidR="00DD763B" w:rsidRPr="00E872F5" w:rsidRDefault="00DD763B" w:rsidP="00DD763B">
      <w:pPr>
        <w:rPr>
          <w:sz w:val="24"/>
        </w:rPr>
      </w:pPr>
    </w:p>
    <w:p w:rsidR="00DD763B" w:rsidRPr="00E872F5" w:rsidRDefault="00DD763B" w:rsidP="00DD763B">
      <w:pPr>
        <w:rPr>
          <w:sz w:val="24"/>
        </w:rPr>
      </w:pPr>
    </w:p>
    <w:p w:rsidR="00DD763B" w:rsidRPr="00E872F5" w:rsidRDefault="00DD763B" w:rsidP="00DD763B">
      <w:pPr>
        <w:rPr>
          <w:sz w:val="24"/>
        </w:rPr>
      </w:pPr>
    </w:p>
    <w:p w:rsidR="00DD763B" w:rsidRPr="00E872F5" w:rsidRDefault="00DD763B" w:rsidP="00DD763B">
      <w:pPr>
        <w:rPr>
          <w:sz w:val="24"/>
        </w:rPr>
      </w:pPr>
      <w:r>
        <w:rPr>
          <w:sz w:val="24"/>
        </w:rPr>
        <w:t xml:space="preserve">What workplace </w:t>
      </w:r>
      <w:r w:rsidRPr="00E872F5">
        <w:rPr>
          <w:sz w:val="24"/>
        </w:rPr>
        <w:t xml:space="preserve">skills and behaviors does that job require? </w:t>
      </w:r>
    </w:p>
    <w:p w:rsidR="008F7C6D" w:rsidRPr="00C33A0B" w:rsidRDefault="008F7C6D" w:rsidP="00D72080">
      <w:pPr>
        <w:ind w:left="720" w:hanging="720"/>
        <w:rPr>
          <w:rFonts w:cs="Times New Roman"/>
          <w:sz w:val="24"/>
        </w:rPr>
      </w:pPr>
    </w:p>
    <w:sectPr w:rsidR="008F7C6D" w:rsidRPr="00C33A0B" w:rsidSect="0016288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0BE" w:rsidRDefault="007D50BE" w:rsidP="006503FE">
      <w:pPr>
        <w:spacing w:after="0" w:line="240" w:lineRule="auto"/>
      </w:pPr>
      <w:r>
        <w:separator/>
      </w:r>
    </w:p>
  </w:endnote>
  <w:endnote w:type="continuationSeparator" w:id="0">
    <w:p w:rsidR="007D50BE" w:rsidRDefault="007D50BE" w:rsidP="00650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0BE" w:rsidRDefault="007D50BE" w:rsidP="006503FE">
      <w:pPr>
        <w:spacing w:after="0" w:line="240" w:lineRule="auto"/>
      </w:pPr>
      <w:r>
        <w:separator/>
      </w:r>
    </w:p>
  </w:footnote>
  <w:footnote w:type="continuationSeparator" w:id="0">
    <w:p w:rsidR="007D50BE" w:rsidRDefault="007D50BE" w:rsidP="00650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D53E4"/>
    <w:multiLevelType w:val="hybridMultilevel"/>
    <w:tmpl w:val="2EF4BA7C"/>
    <w:lvl w:ilvl="0" w:tplc="263C32BE">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B4C82"/>
    <w:multiLevelType w:val="hybridMultilevel"/>
    <w:tmpl w:val="A18E2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A114D0"/>
    <w:multiLevelType w:val="hybridMultilevel"/>
    <w:tmpl w:val="3A10E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5125D6"/>
    <w:multiLevelType w:val="hybridMultilevel"/>
    <w:tmpl w:val="5DE80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432657"/>
    <w:multiLevelType w:val="hybridMultilevel"/>
    <w:tmpl w:val="3E6AC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91B85"/>
    <w:multiLevelType w:val="hybridMultilevel"/>
    <w:tmpl w:val="1526B8AC"/>
    <w:lvl w:ilvl="0" w:tplc="139CB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F44F0D"/>
    <w:multiLevelType w:val="hybridMultilevel"/>
    <w:tmpl w:val="EA5084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0A1279"/>
    <w:multiLevelType w:val="hybridMultilevel"/>
    <w:tmpl w:val="A85C5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5D2DA2"/>
    <w:multiLevelType w:val="hybridMultilevel"/>
    <w:tmpl w:val="AEEAE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DB10E0"/>
    <w:multiLevelType w:val="hybridMultilevel"/>
    <w:tmpl w:val="4D2AD43C"/>
    <w:lvl w:ilvl="0" w:tplc="0409000F">
      <w:start w:val="1"/>
      <w:numFmt w:val="decimal"/>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3222A"/>
    <w:multiLevelType w:val="hybridMultilevel"/>
    <w:tmpl w:val="E94A6154"/>
    <w:lvl w:ilvl="0" w:tplc="263C32BE">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8653CF"/>
    <w:multiLevelType w:val="hybridMultilevel"/>
    <w:tmpl w:val="E446F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FC1C25"/>
    <w:multiLevelType w:val="hybridMultilevel"/>
    <w:tmpl w:val="D0C24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E85EF5"/>
    <w:multiLevelType w:val="hybridMultilevel"/>
    <w:tmpl w:val="72D49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141EAC"/>
    <w:multiLevelType w:val="hybridMultilevel"/>
    <w:tmpl w:val="B0B8F79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58D3CBB"/>
    <w:multiLevelType w:val="hybridMultilevel"/>
    <w:tmpl w:val="0F708C3C"/>
    <w:lvl w:ilvl="0" w:tplc="04090019">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64595B"/>
    <w:multiLevelType w:val="hybridMultilevel"/>
    <w:tmpl w:val="6AA2391E"/>
    <w:lvl w:ilvl="0" w:tplc="B0648E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FC6974"/>
    <w:multiLevelType w:val="hybridMultilevel"/>
    <w:tmpl w:val="8F44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3F0923"/>
    <w:multiLevelType w:val="hybridMultilevel"/>
    <w:tmpl w:val="47C0E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0"/>
  </w:num>
  <w:num w:numId="3">
    <w:abstractNumId w:val="9"/>
  </w:num>
  <w:num w:numId="4">
    <w:abstractNumId w:val="15"/>
  </w:num>
  <w:num w:numId="5">
    <w:abstractNumId w:val="16"/>
  </w:num>
  <w:num w:numId="6">
    <w:abstractNumId w:val="0"/>
  </w:num>
  <w:num w:numId="7">
    <w:abstractNumId w:val="5"/>
  </w:num>
  <w:num w:numId="8">
    <w:abstractNumId w:val="2"/>
  </w:num>
  <w:num w:numId="9">
    <w:abstractNumId w:val="8"/>
  </w:num>
  <w:num w:numId="10">
    <w:abstractNumId w:val="4"/>
  </w:num>
  <w:num w:numId="11">
    <w:abstractNumId w:val="12"/>
  </w:num>
  <w:num w:numId="12">
    <w:abstractNumId w:val="3"/>
  </w:num>
  <w:num w:numId="13">
    <w:abstractNumId w:val="11"/>
  </w:num>
  <w:num w:numId="14">
    <w:abstractNumId w:val="18"/>
  </w:num>
  <w:num w:numId="15">
    <w:abstractNumId w:val="14"/>
  </w:num>
  <w:num w:numId="16">
    <w:abstractNumId w:val="1"/>
  </w:num>
  <w:num w:numId="17">
    <w:abstractNumId w:val="7"/>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3FE"/>
    <w:rsid w:val="00035000"/>
    <w:rsid w:val="00082190"/>
    <w:rsid w:val="00095835"/>
    <w:rsid w:val="000E4D13"/>
    <w:rsid w:val="001044CF"/>
    <w:rsid w:val="00112595"/>
    <w:rsid w:val="00162884"/>
    <w:rsid w:val="001A4DC3"/>
    <w:rsid w:val="001C3424"/>
    <w:rsid w:val="00200835"/>
    <w:rsid w:val="00233A9C"/>
    <w:rsid w:val="00251D16"/>
    <w:rsid w:val="00254941"/>
    <w:rsid w:val="00290808"/>
    <w:rsid w:val="00291273"/>
    <w:rsid w:val="003116FF"/>
    <w:rsid w:val="003247C4"/>
    <w:rsid w:val="003438CF"/>
    <w:rsid w:val="00363C5D"/>
    <w:rsid w:val="00376AC1"/>
    <w:rsid w:val="003B0BE9"/>
    <w:rsid w:val="003D53C4"/>
    <w:rsid w:val="003D790A"/>
    <w:rsid w:val="00452927"/>
    <w:rsid w:val="0047661F"/>
    <w:rsid w:val="004C0383"/>
    <w:rsid w:val="004D3405"/>
    <w:rsid w:val="00547D38"/>
    <w:rsid w:val="00556D46"/>
    <w:rsid w:val="005F3135"/>
    <w:rsid w:val="005F4A4B"/>
    <w:rsid w:val="00616FBF"/>
    <w:rsid w:val="006503FE"/>
    <w:rsid w:val="006C4806"/>
    <w:rsid w:val="006E4A0A"/>
    <w:rsid w:val="00707972"/>
    <w:rsid w:val="00712A90"/>
    <w:rsid w:val="00733FA9"/>
    <w:rsid w:val="00745344"/>
    <w:rsid w:val="007801E8"/>
    <w:rsid w:val="007C1E13"/>
    <w:rsid w:val="007C512F"/>
    <w:rsid w:val="007D1BB6"/>
    <w:rsid w:val="007D50BE"/>
    <w:rsid w:val="00800E8A"/>
    <w:rsid w:val="00830B39"/>
    <w:rsid w:val="00866E05"/>
    <w:rsid w:val="00867CE4"/>
    <w:rsid w:val="008776DF"/>
    <w:rsid w:val="008A50E4"/>
    <w:rsid w:val="008C3E6A"/>
    <w:rsid w:val="008F3BDB"/>
    <w:rsid w:val="008F7C6D"/>
    <w:rsid w:val="009E16DB"/>
    <w:rsid w:val="00A24FEF"/>
    <w:rsid w:val="00A33176"/>
    <w:rsid w:val="00AA40DB"/>
    <w:rsid w:val="00AE0481"/>
    <w:rsid w:val="00AF3484"/>
    <w:rsid w:val="00B012F5"/>
    <w:rsid w:val="00B31CA7"/>
    <w:rsid w:val="00B72CFA"/>
    <w:rsid w:val="00B7618B"/>
    <w:rsid w:val="00C33A0B"/>
    <w:rsid w:val="00C52812"/>
    <w:rsid w:val="00C659C6"/>
    <w:rsid w:val="00CE6325"/>
    <w:rsid w:val="00CF38BC"/>
    <w:rsid w:val="00D3170E"/>
    <w:rsid w:val="00D471F3"/>
    <w:rsid w:val="00D72080"/>
    <w:rsid w:val="00D90A9C"/>
    <w:rsid w:val="00D912C0"/>
    <w:rsid w:val="00D9327A"/>
    <w:rsid w:val="00D96B1A"/>
    <w:rsid w:val="00DA1C14"/>
    <w:rsid w:val="00DB4CDF"/>
    <w:rsid w:val="00DC0061"/>
    <w:rsid w:val="00DC6942"/>
    <w:rsid w:val="00DD763B"/>
    <w:rsid w:val="00E1166E"/>
    <w:rsid w:val="00E13687"/>
    <w:rsid w:val="00EA3BFE"/>
    <w:rsid w:val="00EB0483"/>
    <w:rsid w:val="00ED57A6"/>
    <w:rsid w:val="00ED7DCD"/>
    <w:rsid w:val="00EE06D4"/>
    <w:rsid w:val="00EF124D"/>
    <w:rsid w:val="00F24F06"/>
    <w:rsid w:val="00FB1CCB"/>
    <w:rsid w:val="00FE3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75474-9C80-4696-8B12-261A816A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D34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D34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3FE"/>
    <w:pPr>
      <w:ind w:left="720"/>
      <w:contextualSpacing/>
    </w:pPr>
  </w:style>
  <w:style w:type="paragraph" w:styleId="Header">
    <w:name w:val="header"/>
    <w:basedOn w:val="Normal"/>
    <w:link w:val="HeaderChar"/>
    <w:uiPriority w:val="99"/>
    <w:unhideWhenUsed/>
    <w:rsid w:val="00650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3FE"/>
  </w:style>
  <w:style w:type="paragraph" w:styleId="Footer">
    <w:name w:val="footer"/>
    <w:basedOn w:val="Normal"/>
    <w:link w:val="FooterChar"/>
    <w:uiPriority w:val="99"/>
    <w:unhideWhenUsed/>
    <w:rsid w:val="00650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3FE"/>
  </w:style>
  <w:style w:type="character" w:customStyle="1" w:styleId="Heading1Char">
    <w:name w:val="Heading 1 Char"/>
    <w:basedOn w:val="DefaultParagraphFont"/>
    <w:link w:val="Heading1"/>
    <w:uiPriority w:val="9"/>
    <w:rsid w:val="004D34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D3405"/>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800E8A"/>
    <w:rPr>
      <w:color w:val="0563C1" w:themeColor="hyperlink"/>
      <w:u w:val="single"/>
    </w:rPr>
  </w:style>
  <w:style w:type="paragraph" w:styleId="BalloonText">
    <w:name w:val="Balloon Text"/>
    <w:basedOn w:val="Normal"/>
    <w:link w:val="BalloonTextChar"/>
    <w:uiPriority w:val="99"/>
    <w:semiHidden/>
    <w:unhideWhenUsed/>
    <w:rsid w:val="00F24F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F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cb.state.tx.us/index.cfm?objectid=896FFFBE-FD7B-786E-FC7B9F8F4EC245A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epco.wp.txstate.edu/references-for-developmental-education-and-learning-assistan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eedinst@txstat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E9756-6F1D-4F44-B979-6C8158FF2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2301</Words>
  <Characters>13116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15387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Sarker, Amber L</dc:creator>
  <cp:keywords/>
  <dc:description/>
  <cp:lastModifiedBy>Walker, Luann</cp:lastModifiedBy>
  <cp:revision>2</cp:revision>
  <dcterms:created xsi:type="dcterms:W3CDTF">2016-10-13T20:00:00Z</dcterms:created>
  <dcterms:modified xsi:type="dcterms:W3CDTF">2016-10-13T20:00:00Z</dcterms:modified>
</cp:coreProperties>
</file>